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B68" w:rsidRPr="00E514A5" w:rsidRDefault="00F25B68" w:rsidP="00796872">
      <w:pPr>
        <w:pStyle w:val="ConsPlusTitlePage"/>
        <w:jc w:val="center"/>
        <w:rPr>
          <w:rFonts w:ascii="Times New Roman" w:hAnsi="Times New Roman" w:cs="Times New Roman"/>
          <w:sz w:val="28"/>
          <w:szCs w:val="28"/>
        </w:rPr>
      </w:pPr>
      <w:r w:rsidRPr="00E514A5">
        <w:rPr>
          <w:rFonts w:ascii="Times New Roman" w:hAnsi="Times New Roman" w:cs="Times New Roman"/>
          <w:sz w:val="28"/>
          <w:szCs w:val="28"/>
        </w:rPr>
        <w:br/>
      </w:r>
      <w:r w:rsidR="00796872">
        <w:rPr>
          <w:noProof/>
          <w:sz w:val="18"/>
          <w:szCs w:val="18"/>
        </w:rPr>
        <w:drawing>
          <wp:inline distT="0" distB="0" distL="0" distR="0" wp14:anchorId="38EC3F93" wp14:editId="5A4FBE78">
            <wp:extent cx="525600" cy="612000"/>
            <wp:effectExtent l="0" t="0" r="8255" b="0"/>
            <wp:docPr id="11" name="Рисунок 11" descr="D:\_Сайт ПСО\_Геральдика\герб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_Сайт ПСО\_Геральдика\герб2.em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5600" cy="612000"/>
                    </a:xfrm>
                    <a:prstGeom prst="rect">
                      <a:avLst/>
                    </a:prstGeom>
                    <a:noFill/>
                    <a:ln>
                      <a:noFill/>
                    </a:ln>
                  </pic:spPr>
                </pic:pic>
              </a:graphicData>
            </a:graphic>
          </wp:inline>
        </w:drawing>
      </w:r>
    </w:p>
    <w:p w:rsidR="00F25B68" w:rsidRPr="00E514A5" w:rsidRDefault="00796872">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p>
    <w:p w:rsidR="00F25B68" w:rsidRPr="00E514A5" w:rsidRDefault="00F25B68">
      <w:pPr>
        <w:pStyle w:val="ConsPlusTitle"/>
        <w:jc w:val="center"/>
        <w:outlineLvl w:val="0"/>
        <w:rPr>
          <w:rFonts w:ascii="Times New Roman" w:hAnsi="Times New Roman" w:cs="Times New Roman"/>
          <w:sz w:val="28"/>
          <w:szCs w:val="28"/>
        </w:rPr>
      </w:pPr>
      <w:r w:rsidRPr="00E514A5">
        <w:rPr>
          <w:rFonts w:ascii="Times New Roman" w:hAnsi="Times New Roman" w:cs="Times New Roman"/>
          <w:sz w:val="28"/>
          <w:szCs w:val="28"/>
        </w:rPr>
        <w:t>МИНИСТЕРСТВО КУЛЬТУРЫ И АРХИВНОГО ДЕЛА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САХАЛИНСКОЙ ОБЛАСТИ</w:t>
      </w:r>
    </w:p>
    <w:p w:rsidR="00F25B68" w:rsidRPr="00E514A5" w:rsidRDefault="00F25B68">
      <w:pPr>
        <w:pStyle w:val="ConsPlusTitle"/>
        <w:jc w:val="center"/>
        <w:rPr>
          <w:rFonts w:ascii="Times New Roman" w:hAnsi="Times New Roman" w:cs="Times New Roman"/>
          <w:sz w:val="28"/>
          <w:szCs w:val="28"/>
        </w:rPr>
      </w:pP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ПРИКАЗ</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от 9 декабря 2016 г. N 39</w:t>
      </w:r>
    </w:p>
    <w:p w:rsidR="00F25B68" w:rsidRPr="00E514A5" w:rsidRDefault="00F25B68">
      <w:pPr>
        <w:pStyle w:val="ConsPlusTitle"/>
        <w:jc w:val="center"/>
        <w:rPr>
          <w:rFonts w:ascii="Times New Roman" w:hAnsi="Times New Roman" w:cs="Times New Roman"/>
          <w:sz w:val="28"/>
          <w:szCs w:val="28"/>
        </w:rPr>
      </w:pP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ОБ УТВЕРЖДЕНИИ АДМИНИСТРАТИВНОГО РЕГЛАМЕНТА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ПРЕДОСТАВЛЕНИЯ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"ПРОВЕДЕНИЕ ЭКСПЕРТИЗЫ ЦЕННОСТИ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ПРИНЯТИЕ РЕШЕНИЯ О ВКЛЮЧЕНИИ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СОСТАВ АРХИВНОГО ФОНДА САХАЛИНСКОЙ ОБЛАСТИ"</w:t>
      </w:r>
    </w:p>
    <w:p w:rsidR="00F25B68" w:rsidRPr="00E514A5" w:rsidRDefault="00F25B68">
      <w:pPr>
        <w:spacing w:after="1"/>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В соответствии с Федеральным </w:t>
      </w:r>
      <w:hyperlink r:id="rId5" w:history="1">
        <w:r w:rsidRPr="00E514A5">
          <w:rPr>
            <w:rFonts w:ascii="Times New Roman" w:hAnsi="Times New Roman" w:cs="Times New Roman"/>
            <w:color w:val="0000FF"/>
            <w:sz w:val="28"/>
            <w:szCs w:val="28"/>
          </w:rPr>
          <w:t>законом</w:t>
        </w:r>
      </w:hyperlink>
      <w:r w:rsidRPr="00E514A5">
        <w:rPr>
          <w:rFonts w:ascii="Times New Roman" w:hAnsi="Times New Roman" w:cs="Times New Roman"/>
          <w:sz w:val="28"/>
          <w:szCs w:val="28"/>
        </w:rPr>
        <w:t xml:space="preserve"> от 22.10.2004 N 125-ФЗ "Об архивном деле в Российской Федерации", </w:t>
      </w:r>
      <w:hyperlink r:id="rId6" w:history="1">
        <w:r w:rsidRPr="00E514A5">
          <w:rPr>
            <w:rFonts w:ascii="Times New Roman" w:hAnsi="Times New Roman" w:cs="Times New Roman"/>
            <w:color w:val="0000FF"/>
            <w:sz w:val="28"/>
            <w:szCs w:val="28"/>
          </w:rPr>
          <w:t>Законом</w:t>
        </w:r>
      </w:hyperlink>
      <w:r w:rsidRPr="00E514A5">
        <w:rPr>
          <w:rFonts w:ascii="Times New Roman" w:hAnsi="Times New Roman" w:cs="Times New Roman"/>
          <w:sz w:val="28"/>
          <w:szCs w:val="28"/>
        </w:rPr>
        <w:t xml:space="preserve"> Сахалинской области от 01.11.2005 N 76-ЗО "Об архивном деле в Сахалинской области", </w:t>
      </w:r>
      <w:hyperlink r:id="rId7" w:history="1">
        <w:r w:rsidRPr="00E514A5">
          <w:rPr>
            <w:rFonts w:ascii="Times New Roman" w:hAnsi="Times New Roman" w:cs="Times New Roman"/>
            <w:color w:val="0000FF"/>
            <w:sz w:val="28"/>
            <w:szCs w:val="28"/>
          </w:rPr>
          <w:t>постановлением</w:t>
        </w:r>
      </w:hyperlink>
      <w:r w:rsidRPr="00E514A5">
        <w:rPr>
          <w:rFonts w:ascii="Times New Roman" w:hAnsi="Times New Roman" w:cs="Times New Roman"/>
          <w:sz w:val="28"/>
          <w:szCs w:val="28"/>
        </w:rP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w:t>
      </w:r>
      <w:hyperlink r:id="rId8" w:history="1">
        <w:r w:rsidRPr="00E514A5">
          <w:rPr>
            <w:rFonts w:ascii="Times New Roman" w:hAnsi="Times New Roman" w:cs="Times New Roman"/>
            <w:color w:val="0000FF"/>
            <w:sz w:val="28"/>
            <w:szCs w:val="28"/>
          </w:rPr>
          <w:t>постановлением</w:t>
        </w:r>
      </w:hyperlink>
      <w:r w:rsidRPr="00E514A5">
        <w:rPr>
          <w:rFonts w:ascii="Times New Roman" w:hAnsi="Times New Roman" w:cs="Times New Roman"/>
          <w:sz w:val="28"/>
          <w:szCs w:val="28"/>
        </w:rPr>
        <w:t xml:space="preserve"> Правительства Сахалинской области от 15.01.2016 N 2 "Об утверждении Положения о министерстве культуры и архивного дела Сахалинской области" приказываю:</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1. Утвердить административный </w:t>
      </w:r>
      <w:hyperlink w:anchor="P38" w:history="1">
        <w:r w:rsidRPr="00E514A5">
          <w:rPr>
            <w:rFonts w:ascii="Times New Roman" w:hAnsi="Times New Roman" w:cs="Times New Roman"/>
            <w:color w:val="0000FF"/>
            <w:sz w:val="28"/>
            <w:szCs w:val="28"/>
          </w:rPr>
          <w:t>регламент</w:t>
        </w:r>
      </w:hyperlink>
      <w:r w:rsidRPr="00E514A5">
        <w:rPr>
          <w:rFonts w:ascii="Times New Roman" w:hAnsi="Times New Roman" w:cs="Times New Roman"/>
          <w:sz w:val="28"/>
          <w:szCs w:val="28"/>
        </w:rPr>
        <w:t xml:space="preserve"> министерства культуры и архивного дела Сахалинской области предоставления государственной услуги "Проведение экспертизы ценности архивных документов, принятие решения о включении архивных документов в состав Архивного фонда Сахалинской области" (прилагается)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 Признать утратившими силу приказы архивного агентства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от 22.02.2013 </w:t>
      </w:r>
      <w:hyperlink r:id="rId9" w:history="1">
        <w:r w:rsidRPr="00E514A5">
          <w:rPr>
            <w:rFonts w:ascii="Times New Roman" w:hAnsi="Times New Roman" w:cs="Times New Roman"/>
            <w:color w:val="0000FF"/>
            <w:sz w:val="28"/>
            <w:szCs w:val="28"/>
          </w:rPr>
          <w:t>N 15-п</w:t>
        </w:r>
      </w:hyperlink>
      <w:r w:rsidRPr="00E514A5">
        <w:rPr>
          <w:rFonts w:ascii="Times New Roman" w:hAnsi="Times New Roman" w:cs="Times New Roman"/>
          <w:sz w:val="28"/>
          <w:szCs w:val="28"/>
        </w:rPr>
        <w:t xml:space="preserve"> "Об утверждении административного регламента предоставления государственной услуги "Проведение экспертизы ценности архивных документов, принятие решения о включении архивных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от 27.05.2013 </w:t>
      </w:r>
      <w:hyperlink r:id="rId10" w:history="1">
        <w:r w:rsidRPr="00E514A5">
          <w:rPr>
            <w:rFonts w:ascii="Times New Roman" w:hAnsi="Times New Roman" w:cs="Times New Roman"/>
            <w:color w:val="0000FF"/>
            <w:sz w:val="28"/>
            <w:szCs w:val="28"/>
          </w:rPr>
          <w:t>N 56-п</w:t>
        </w:r>
      </w:hyperlink>
      <w:r w:rsidRPr="00E514A5">
        <w:rPr>
          <w:rFonts w:ascii="Times New Roman" w:hAnsi="Times New Roman" w:cs="Times New Roman"/>
          <w:sz w:val="28"/>
          <w:szCs w:val="28"/>
        </w:rPr>
        <w:t xml:space="preserve"> "О внесении изменений в приказ "Об утверждении административного регламента предоставления государственной услуги </w:t>
      </w:r>
      <w:r w:rsidRPr="00E514A5">
        <w:rPr>
          <w:rFonts w:ascii="Times New Roman" w:hAnsi="Times New Roman" w:cs="Times New Roman"/>
          <w:sz w:val="28"/>
          <w:szCs w:val="28"/>
        </w:rPr>
        <w:lastRenderedPageBreak/>
        <w:t>"Проведение экспертизы ценности архивных документов, принятие решения о включении архивных документов в состав Архивного фонда Сахалинской области" от 22.02.2013 N 15-п";</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от 30.06.2014 </w:t>
      </w:r>
      <w:hyperlink r:id="rId11" w:history="1">
        <w:r w:rsidRPr="00E514A5">
          <w:rPr>
            <w:rFonts w:ascii="Times New Roman" w:hAnsi="Times New Roman" w:cs="Times New Roman"/>
            <w:color w:val="0000FF"/>
            <w:sz w:val="28"/>
            <w:szCs w:val="28"/>
          </w:rPr>
          <w:t>N 69-п</w:t>
        </w:r>
      </w:hyperlink>
      <w:r w:rsidRPr="00E514A5">
        <w:rPr>
          <w:rFonts w:ascii="Times New Roman" w:hAnsi="Times New Roman" w:cs="Times New Roman"/>
          <w:sz w:val="28"/>
          <w:szCs w:val="28"/>
        </w:rPr>
        <w:t xml:space="preserve"> "О внесении изменений в административный регламент по предоставлению государственной услуги "Проведение экспертизы ценности архивных документов, принятие решения о включении архивных документов в состав Архивного фонда Сахалинской области", утвержденный приказом архивного агентства Сахалинской области от 22.02.2013 N 15-п".</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 Опубликовать настоящий приказ в газете "Губернские ведомости", на "Официальном интернет-портале правовой информации" (www.pravo.gov.ru) и разместить на официальном сайте министерства культуры и архивного дела Сахалинской области (culture.admsakhalin.ru).</w:t>
      </w:r>
    </w:p>
    <w:p w:rsidR="009C2B48" w:rsidRDefault="009C2B48" w:rsidP="009C2B48">
      <w:pPr>
        <w:pStyle w:val="ConsPlusNormal"/>
        <w:rPr>
          <w:rFonts w:ascii="Times New Roman" w:hAnsi="Times New Roman" w:cs="Times New Roman"/>
          <w:sz w:val="28"/>
          <w:szCs w:val="28"/>
        </w:rPr>
      </w:pPr>
    </w:p>
    <w:p w:rsidR="00F25B68" w:rsidRDefault="00F25B68" w:rsidP="009C2B48">
      <w:pPr>
        <w:pStyle w:val="ConsPlusNormal"/>
        <w:rPr>
          <w:rFonts w:ascii="Times New Roman" w:hAnsi="Times New Roman" w:cs="Times New Roman"/>
          <w:sz w:val="28"/>
          <w:szCs w:val="28"/>
        </w:rPr>
      </w:pPr>
      <w:r w:rsidRPr="00E514A5">
        <w:rPr>
          <w:rFonts w:ascii="Times New Roman" w:hAnsi="Times New Roman" w:cs="Times New Roman"/>
          <w:sz w:val="28"/>
          <w:szCs w:val="28"/>
        </w:rPr>
        <w:t>Министр</w:t>
      </w:r>
      <w:r w:rsidR="009C2B48">
        <w:rPr>
          <w:rFonts w:ascii="Times New Roman" w:hAnsi="Times New Roman" w:cs="Times New Roman"/>
          <w:sz w:val="28"/>
          <w:szCs w:val="28"/>
        </w:rPr>
        <w:t xml:space="preserve">                                                                                               </w:t>
      </w:r>
      <w:proofErr w:type="spellStart"/>
      <w:r w:rsidRPr="00E514A5">
        <w:rPr>
          <w:rFonts w:ascii="Times New Roman" w:hAnsi="Times New Roman" w:cs="Times New Roman"/>
          <w:sz w:val="28"/>
          <w:szCs w:val="28"/>
        </w:rPr>
        <w:t>А.Г.Самарин</w:t>
      </w:r>
      <w:proofErr w:type="spellEnd"/>
    </w:p>
    <w:p w:rsidR="009C2B48" w:rsidRPr="00E514A5" w:rsidRDefault="009C2B48" w:rsidP="009C2B48">
      <w:pPr>
        <w:pStyle w:val="ConsPlusNormal"/>
        <w:rPr>
          <w:rFonts w:ascii="Times New Roman" w:hAnsi="Times New Roman" w:cs="Times New Roman"/>
          <w:sz w:val="28"/>
          <w:szCs w:val="28"/>
        </w:rPr>
      </w:pPr>
      <w:bookmarkStart w:id="0" w:name="_GoBack"/>
      <w:bookmarkEnd w:id="0"/>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Default="00F25B68">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Default="00AC48EF">
      <w:pPr>
        <w:pStyle w:val="ConsPlusNormal"/>
        <w:ind w:left="540"/>
        <w:jc w:val="both"/>
        <w:rPr>
          <w:rFonts w:ascii="Times New Roman" w:hAnsi="Times New Roman" w:cs="Times New Roman"/>
          <w:sz w:val="28"/>
          <w:szCs w:val="28"/>
        </w:rPr>
      </w:pPr>
    </w:p>
    <w:p w:rsidR="00AC48EF" w:rsidRPr="00E514A5" w:rsidRDefault="00AC48EF">
      <w:pPr>
        <w:pStyle w:val="ConsPlusNormal"/>
        <w:ind w:left="540"/>
        <w:jc w:val="both"/>
        <w:rPr>
          <w:rFonts w:ascii="Times New Roman" w:hAnsi="Times New Roman" w:cs="Times New Roman"/>
          <w:sz w:val="28"/>
          <w:szCs w:val="28"/>
        </w:rPr>
      </w:pPr>
    </w:p>
    <w:p w:rsidR="00F25B68" w:rsidRPr="00E514A5" w:rsidRDefault="00F25B68">
      <w:pPr>
        <w:pStyle w:val="ConsPlusNormal"/>
        <w:jc w:val="right"/>
        <w:outlineLvl w:val="0"/>
        <w:rPr>
          <w:rFonts w:ascii="Times New Roman" w:hAnsi="Times New Roman" w:cs="Times New Roman"/>
          <w:sz w:val="28"/>
          <w:szCs w:val="28"/>
        </w:rPr>
      </w:pPr>
      <w:r w:rsidRPr="00E514A5">
        <w:rPr>
          <w:rFonts w:ascii="Times New Roman" w:hAnsi="Times New Roman" w:cs="Times New Roman"/>
          <w:sz w:val="28"/>
          <w:szCs w:val="28"/>
        </w:rPr>
        <w:t>Утвержден</w:t>
      </w:r>
    </w:p>
    <w:p w:rsidR="00F25B68" w:rsidRPr="00E514A5" w:rsidRDefault="00F25B68">
      <w:pPr>
        <w:pStyle w:val="ConsPlusNormal"/>
        <w:jc w:val="right"/>
        <w:rPr>
          <w:rFonts w:ascii="Times New Roman" w:hAnsi="Times New Roman" w:cs="Times New Roman"/>
          <w:sz w:val="28"/>
          <w:szCs w:val="28"/>
        </w:rPr>
      </w:pPr>
      <w:r w:rsidRPr="00E514A5">
        <w:rPr>
          <w:rFonts w:ascii="Times New Roman" w:hAnsi="Times New Roman" w:cs="Times New Roman"/>
          <w:sz w:val="28"/>
          <w:szCs w:val="28"/>
        </w:rPr>
        <w:t>приказом</w:t>
      </w:r>
    </w:p>
    <w:p w:rsidR="00F25B68" w:rsidRPr="00E514A5" w:rsidRDefault="00F25B68">
      <w:pPr>
        <w:pStyle w:val="ConsPlusNormal"/>
        <w:jc w:val="right"/>
        <w:rPr>
          <w:rFonts w:ascii="Times New Roman" w:hAnsi="Times New Roman" w:cs="Times New Roman"/>
          <w:sz w:val="28"/>
          <w:szCs w:val="28"/>
        </w:rPr>
      </w:pPr>
      <w:r w:rsidRPr="00E514A5">
        <w:rPr>
          <w:rFonts w:ascii="Times New Roman" w:hAnsi="Times New Roman" w:cs="Times New Roman"/>
          <w:sz w:val="28"/>
          <w:szCs w:val="28"/>
        </w:rPr>
        <w:t>министерства культуры и архивного дела</w:t>
      </w:r>
    </w:p>
    <w:p w:rsidR="00F25B68" w:rsidRPr="00E514A5" w:rsidRDefault="00F25B68">
      <w:pPr>
        <w:pStyle w:val="ConsPlusNormal"/>
        <w:jc w:val="right"/>
        <w:rPr>
          <w:rFonts w:ascii="Times New Roman" w:hAnsi="Times New Roman" w:cs="Times New Roman"/>
          <w:sz w:val="28"/>
          <w:szCs w:val="28"/>
        </w:rPr>
      </w:pPr>
      <w:r w:rsidRPr="00E514A5">
        <w:rPr>
          <w:rFonts w:ascii="Times New Roman" w:hAnsi="Times New Roman" w:cs="Times New Roman"/>
          <w:sz w:val="28"/>
          <w:szCs w:val="28"/>
        </w:rPr>
        <w:t>Сахалинской области</w:t>
      </w:r>
    </w:p>
    <w:p w:rsidR="00F25B68" w:rsidRPr="00E514A5" w:rsidRDefault="00F25B68">
      <w:pPr>
        <w:pStyle w:val="ConsPlusNormal"/>
        <w:jc w:val="right"/>
        <w:rPr>
          <w:rFonts w:ascii="Times New Roman" w:hAnsi="Times New Roman" w:cs="Times New Roman"/>
          <w:sz w:val="28"/>
          <w:szCs w:val="28"/>
        </w:rPr>
      </w:pPr>
      <w:r w:rsidRPr="00E514A5">
        <w:rPr>
          <w:rFonts w:ascii="Times New Roman" w:hAnsi="Times New Roman" w:cs="Times New Roman"/>
          <w:sz w:val="28"/>
          <w:szCs w:val="28"/>
        </w:rPr>
        <w:t>от 09.12.2016 N 39</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rPr>
          <w:rFonts w:ascii="Times New Roman" w:hAnsi="Times New Roman" w:cs="Times New Roman"/>
          <w:sz w:val="28"/>
          <w:szCs w:val="28"/>
        </w:rPr>
      </w:pPr>
      <w:bookmarkStart w:id="1" w:name="P38"/>
      <w:bookmarkEnd w:id="1"/>
      <w:r w:rsidRPr="00E514A5">
        <w:rPr>
          <w:rFonts w:ascii="Times New Roman" w:hAnsi="Times New Roman" w:cs="Times New Roman"/>
          <w:sz w:val="28"/>
          <w:szCs w:val="28"/>
        </w:rPr>
        <w:t>АДМИНИСТРАТИВНЫЙ РЕГЛАМЕНТ</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МИНИСТЕРСТВА КУЛЬТУРЫ И АРХИВНОГО ДЕЛА САХАЛИНСКОЙ ОБЛАСТИ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ПО ПРЕДОСТАВЛЕНИЮ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"ПРОВЕДЕНИЕ ЭКСПЕРТИЗЫ ЦЕННОСТИ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ПРИНЯТИЕ РЕШЕНИЯ О ВКЛЮЧЕНИИ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СОСТАВ АРХИВНОГО ФОНДА САХАЛИНСКОЙ ОБЛАСТИ"</w:t>
      </w:r>
    </w:p>
    <w:p w:rsidR="00F25B68" w:rsidRPr="00E514A5" w:rsidRDefault="00F25B68">
      <w:pPr>
        <w:spacing w:after="1"/>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1"/>
        <w:rPr>
          <w:rFonts w:ascii="Times New Roman" w:hAnsi="Times New Roman" w:cs="Times New Roman"/>
          <w:sz w:val="28"/>
          <w:szCs w:val="28"/>
        </w:rPr>
      </w:pPr>
      <w:r w:rsidRPr="00E514A5">
        <w:rPr>
          <w:rFonts w:ascii="Times New Roman" w:hAnsi="Times New Roman" w:cs="Times New Roman"/>
          <w:sz w:val="28"/>
          <w:szCs w:val="28"/>
        </w:rPr>
        <w:t>Раздел 1. ОБЩИЕ ПОЛОЖЕНИЯ</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1.1. Предмет регулирования административного регламента</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Настоящий административный регламент предоставления государственной услуги "Проведение экспертизы ценности архивных документов, принятие решения о включении архивных документов в состав Архивного фонда Сахалинской области" (далее - административный регламент) определяет сроки и последовательность административных процедур и административных действий по предоставлению государственной услуги, ответственность должностных лиц при предоставлении государственной услуги министерством культуры и архивного дела Сахалинской области.</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1.2. Описание заявителей, а также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физических и юридических лиц, имеющих право</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соответствии с законодательством Российской Федерации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либо в силу наделения их заявителями в порядке,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установленном законодательством Российской Федерации,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полномочиями выступать от их имени при взаимодействии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с соответствующими органами исполнительной власти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иными организациями при предоставлении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Право на получение государственной услуги имеют организации, общественные объединения и граждане (далее - заявители).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Полномочиями выступать от имени заявителей при предоставлении государственной услуги обладают их законные представители или доверенные лица при наличии доверенности.</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1.3. Требования к порядку информирования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 порядке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1.3.1. Информация о месте нахождения министерства: 693020, Сахалинская область, г. Южно-Сахалинск, ул. Карла Маркса, 24.</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График работы министерства: с 09.00 до 17.15, пятница с 09.00 до 17.00, перерыв на обед с 13.00 до 14.00; суббота - воскресенье: выходной день.</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Способы получения информации о месте нахождения министерства и графике его работы: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на официальном Интернет-сайте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непосредственно в министерстве;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 использованием средств телефонной связи;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при письменном обращении;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 региональной государственной информационной системе "Портал государственных и муниципальных услуг (функций) Сахалинской области", далее - портал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Справочные телефоны министерства: 8(4242) 67-23-23, факс: 8(4242) 72-41-72.</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(в ред. </w:t>
      </w:r>
      <w:hyperlink r:id="rId12" w:history="1">
        <w:r w:rsidRPr="00E514A5">
          <w:rPr>
            <w:rFonts w:ascii="Times New Roman" w:hAnsi="Times New Roman" w:cs="Times New Roman"/>
            <w:color w:val="0000FF"/>
            <w:sz w:val="28"/>
            <w:szCs w:val="28"/>
          </w:rPr>
          <w:t>Приказа</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Справочные телефоны отдела по делам архивов и музеев министерства: 8(4242) 67-23-27, 67-23-32, 67-23-34.</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(в ред. </w:t>
      </w:r>
      <w:hyperlink r:id="rId13" w:history="1">
        <w:r w:rsidRPr="00E514A5">
          <w:rPr>
            <w:rFonts w:ascii="Times New Roman" w:hAnsi="Times New Roman" w:cs="Times New Roman"/>
            <w:color w:val="0000FF"/>
            <w:sz w:val="28"/>
            <w:szCs w:val="28"/>
          </w:rPr>
          <w:t>Приказа</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Адрес сайта министерства: http://culture.admsakhalin.ru.</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Адрес электронной почты министерства: up_culture@adm.sakhalin.ru.</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Адрес электронной почты отдела по делам архивов министерства: up_sakharchives@mail.ru.</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Адрес портала государственных и муниципальных услуг (функций) Сахалинской области: http://uslugi.admsakhalin.ru.</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Адрес Единого портала государственных и муниципальных услуг (функций): www.gosuslugi.ru.</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1.3.2. Информация по вопросам предоставления государственной услуги, в том числе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сообщается заявителям: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при личном приеме;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 телефону;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 почте, в том числе электронной почте;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посредством размещения сведений в информационно-телекоммуникационных сетях общего пользования, в том числе в сети Интернет;</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на информационном стенде, расположенном в здании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посредством размещения сведений на портале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посредством размещения сведений на Едином портале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Сведения о ходе предоставления государственной услуги сообщаются заявителям: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при личном приеме;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 телефону;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 почте;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через сеть Интернет.</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1.3.3. Информирование заявителей проводится в форме: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устного информирования;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письменного информирования.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1.3.4. Устное информирование осуществляется должностными лицами отдела по делам архивов министерства при обращении заявителей за информацией лично или по телефону.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Должностные лица отдела по делам архивов министерства, осуществляющие устное информирование, принимают все необходимые меры для дачи полного и оперативного ответа на поставленные вопросы.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Устное информирование каждого заявителя осуществляется в течение времени, необходимого для его информирования.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1.3.5. При ответах на телефонные звонки должностные лица отдела по делам архивов министерства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позвонил заявитель, фамилии, имени, отчества и должности должностного лица отдела по делам архивов министерства, принявшего телефонный звонок.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При устном обращении заявителя (лично или по телефону) должностные лица отдела по делам архивов министерства дают ответы самостоятельно. Если должностное лицо отдела по делам архивов министерства, к которому обратился заявитель, не может ответить на вопрос самостоятельно, то он предлагает заявителю обратиться письменно, либо назначает другое удобное для заявителя время для получения ответа.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1.3.6. Письменное информирование осуществляется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Ответ на обращение заинтересованного лица предоставляется в простой, четкой и понятной форме с указанием фамилии, номера телефона государственного гражданского служащего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Ответ направляется в письменном виде в зависимости от способа обращения заинтересованного лица за информацией или способа доставки ответа, указанного в письменном обращении лица.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Ответ на обращение заинтересованного лица,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Информацию о ходе предоставления государственной услуги можно получить по телефону или через портал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1.3.7. Порядок, форма и место размещения информации по вопросам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bookmarkStart w:id="2" w:name="P115"/>
      <w:bookmarkEnd w:id="2"/>
      <w:r w:rsidRPr="00E514A5">
        <w:rPr>
          <w:rFonts w:ascii="Times New Roman" w:hAnsi="Times New Roman" w:cs="Times New Roman"/>
          <w:sz w:val="28"/>
          <w:szCs w:val="28"/>
        </w:rPr>
        <w:t>1.3.7.1. Информационный стенд министерства содержит следующую информацию: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месте нахождения и графике работы министерства, а также способах получения указанной информации;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справочных телефонах министерства, структурного подразделения, непосредственно предоставляющего государственную услугу;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адресе официального сайта министерства в сети Интернет и адресе его электронной почты;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w:t>
      </w:r>
    </w:p>
    <w:p w:rsidR="00F25B68" w:rsidRPr="00E514A5" w:rsidRDefault="00F25B68">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25B68" w:rsidRPr="00E514A5">
        <w:trPr>
          <w:jc w:val="center"/>
        </w:trPr>
        <w:tc>
          <w:tcPr>
            <w:tcW w:w="9294" w:type="dxa"/>
            <w:tcBorders>
              <w:top w:val="nil"/>
              <w:left w:val="single" w:sz="24" w:space="0" w:color="CED3F1"/>
              <w:bottom w:val="nil"/>
              <w:right w:val="single" w:sz="24" w:space="0" w:color="F4F3F8"/>
            </w:tcBorders>
            <w:shd w:val="clear" w:color="auto" w:fill="F4F3F8"/>
          </w:tcPr>
          <w:p w:rsidR="00F25B68" w:rsidRPr="00E514A5" w:rsidRDefault="00F25B68">
            <w:pPr>
              <w:pStyle w:val="ConsPlusNormal"/>
              <w:jc w:val="both"/>
              <w:rPr>
                <w:rFonts w:ascii="Times New Roman" w:hAnsi="Times New Roman" w:cs="Times New Roman"/>
                <w:sz w:val="28"/>
                <w:szCs w:val="28"/>
              </w:rPr>
            </w:pPr>
            <w:proofErr w:type="spellStart"/>
            <w:r w:rsidRPr="00E514A5">
              <w:rPr>
                <w:rFonts w:ascii="Times New Roman" w:hAnsi="Times New Roman" w:cs="Times New Roman"/>
                <w:color w:val="392C69"/>
                <w:sz w:val="28"/>
                <w:szCs w:val="28"/>
              </w:rPr>
              <w:t>КонсультантПлюс</w:t>
            </w:r>
            <w:proofErr w:type="spellEnd"/>
            <w:r w:rsidRPr="00E514A5">
              <w:rPr>
                <w:rFonts w:ascii="Times New Roman" w:hAnsi="Times New Roman" w:cs="Times New Roman"/>
                <w:color w:val="392C69"/>
                <w:sz w:val="28"/>
                <w:szCs w:val="28"/>
              </w:rPr>
              <w:t>: примечание.</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color w:val="392C69"/>
                <w:sz w:val="28"/>
                <w:szCs w:val="28"/>
              </w:rPr>
              <w:t>В официальном тексте документа, видимо, допущена опечатка: один и тот же абзац повторяется дважды.</w:t>
            </w:r>
          </w:p>
        </w:tc>
      </w:tr>
    </w:tbl>
    <w:p w:rsidR="00F25B68" w:rsidRPr="00E514A5" w:rsidRDefault="00F25B68">
      <w:pPr>
        <w:pStyle w:val="ConsPlusNormal"/>
        <w:spacing w:before="280"/>
        <w:ind w:firstLine="540"/>
        <w:jc w:val="both"/>
        <w:rPr>
          <w:rFonts w:ascii="Times New Roman" w:hAnsi="Times New Roman" w:cs="Times New Roman"/>
          <w:sz w:val="28"/>
          <w:szCs w:val="28"/>
        </w:rPr>
      </w:pPr>
      <w:r w:rsidRPr="00E514A5">
        <w:rPr>
          <w:rFonts w:ascii="Times New Roman" w:hAnsi="Times New Roman" w:cs="Times New Roman"/>
          <w:sz w:val="28"/>
          <w:szCs w:val="28"/>
        </w:rP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текст настоящего Административного регламента с приложениями.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другим шрифтом.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1.3.7.2. Официальный сайт министерства содержит следующую информацию: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месте нахождения и графике работы министерства, а также способах получения указанной информации;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справочных телефонах министерства, структурного подразделения, непосредственно предоставляющего государственную услугу;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адресе электронной почты;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текст настоящего Административного регламента с приложениями.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1.3.7.3. Единый портал государственных и муниципальных услуг (функций) и портал государственных и муниципальных услуг (функций) Сахалинской области содержат следующую информацию: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месте нахождения и графике работы министерства, а также способах получения указанной информации;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справочных телефонах министерства, структурного подразделения, непосредственно предоставляющего государственную услугу;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адресе официального сайта министерства в сети Интернет и адресе его электронной почты;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порядке получения информации по предоставлению государственной услуги, сведений о ходе исполнения государственной услуги, в том числе с использованием Единого портала государственных и муниципальных услуг (функций);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круг заявителей;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срок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размер государственной пошлины, взимаемой с заявителя при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исчерпывающий перечень оснований для приостановления или отказа в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формы заявлений (уведомлений, сообщений), используемые при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Информация на Едином портале государственных и муниципальных услуг (функций) либо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(п. 1.3.7.3 в ред. </w:t>
      </w:r>
      <w:hyperlink r:id="rId14" w:history="1">
        <w:r w:rsidRPr="00E514A5">
          <w:rPr>
            <w:rFonts w:ascii="Times New Roman" w:hAnsi="Times New Roman" w:cs="Times New Roman"/>
            <w:color w:val="0000FF"/>
            <w:sz w:val="28"/>
            <w:szCs w:val="28"/>
          </w:rPr>
          <w:t>Приказа</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1"/>
        <w:rPr>
          <w:rFonts w:ascii="Times New Roman" w:hAnsi="Times New Roman" w:cs="Times New Roman"/>
          <w:sz w:val="28"/>
          <w:szCs w:val="28"/>
        </w:rPr>
      </w:pPr>
      <w:r w:rsidRPr="00E514A5">
        <w:rPr>
          <w:rFonts w:ascii="Times New Roman" w:hAnsi="Times New Roman" w:cs="Times New Roman"/>
          <w:sz w:val="28"/>
          <w:szCs w:val="28"/>
        </w:rPr>
        <w:t>Раздел 2. СТАНДАРТ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 Наименование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Проведение экспертизы ценности архивных документов, принятие решения о включении архивных документов в состав Архивного фонда Сахалинской области.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2.2. Наименование органа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исполнительной власти Сахалинской области,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непосредственно предоставляющего государственную услугу</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2.2.1. Уполномоченным органом по предоставлению государственной услуги является министерство.</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2.2.2. Министерство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2.3. Результат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Результатом предоставления государственной услуги является: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решение о включении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решение об отказе во включении документов в состав Архивного фонда Сахалинской области.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2.4. Сроки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2.4.1. Решение о включении архивных документов в состав Архивного фонда Сахалинской области принимается не позднее 40 календарных дней со дня поступления и регистрации документов в министерстве.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2.4.2. Решение об отказе о включении архивных документов в состав Архивного фонда Сахалинской области принимается не позднее 40 календарных дней со дня поступления и регистрации документов в министерстве.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2.4.3. Выдача документов, являющихся результатом исполнения государственной услуги, - 11 дней со дня проведения заседания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2.4.4. Время ожидания приема заявителями в случае непосредственного обращения в министерство при подаче, получении документов или получении информации по вопросам исполнения государственной услуги, в том числе о ходе исполнения государственной услуги, не должно превышать 10 минут.</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bookmarkStart w:id="3" w:name="P179"/>
      <w:bookmarkEnd w:id="3"/>
      <w:r w:rsidRPr="00E514A5">
        <w:rPr>
          <w:rFonts w:ascii="Times New Roman" w:hAnsi="Times New Roman" w:cs="Times New Roman"/>
          <w:sz w:val="28"/>
          <w:szCs w:val="28"/>
        </w:rPr>
        <w:t>2.5. Правовые основания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для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Предоставление государственной услуги осуществляется в соответствии с:</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Федеральным </w:t>
      </w:r>
      <w:hyperlink r:id="rId15" w:history="1">
        <w:r w:rsidRPr="00E514A5">
          <w:rPr>
            <w:rFonts w:ascii="Times New Roman" w:hAnsi="Times New Roman" w:cs="Times New Roman"/>
            <w:color w:val="0000FF"/>
            <w:sz w:val="28"/>
            <w:szCs w:val="28"/>
          </w:rPr>
          <w:t>законом</w:t>
        </w:r>
      </w:hyperlink>
      <w:r w:rsidRPr="00E514A5">
        <w:rPr>
          <w:rFonts w:ascii="Times New Roman" w:hAnsi="Times New Roman" w:cs="Times New Roman"/>
          <w:sz w:val="28"/>
          <w:szCs w:val="28"/>
        </w:rPr>
        <w:t xml:space="preserve"> от 22.10.2004 N 125-ФЗ "Об архивном деле в Российской Федерации" (Собрание законодательства Российской Федерации, 2004, N 43, ст. 4169);</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Федеральным </w:t>
      </w:r>
      <w:hyperlink r:id="rId16" w:history="1">
        <w:r w:rsidRPr="00E514A5">
          <w:rPr>
            <w:rFonts w:ascii="Times New Roman" w:hAnsi="Times New Roman" w:cs="Times New Roman"/>
            <w:color w:val="0000FF"/>
            <w:sz w:val="28"/>
            <w:szCs w:val="28"/>
          </w:rPr>
          <w:t>законом</w:t>
        </w:r>
      </w:hyperlink>
      <w:r w:rsidRPr="00E514A5">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(Российская газета, 2010, 30 июля, N 168);</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17"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массовых коммуникаций Российской Федерации от 18.01.2007 N 19 (ред. от 16.02.2009)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органов исполнительной власти, 2007, 14 мая, N 20);</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18"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массовых коммуникаций Российской Федерации от 10.09.2007 N 1273 "Об утверждении форм учетных и иных документов по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органов исполнительной власти, 2007, 5 ноября, N 45);</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19"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массовых коммуникаций Российской Федерации от 31.07.2007 N 1182 "Об утверждении Перечня типовых архивных документов, образующихся в научно-технической и производственной деятельности организаций, с указанием сроков хранения" (Бюллетень нормативных актов федеральных органов исполнительной власти, 2007, 12 ноября, N 46);</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0"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Российской Федерации от 25.08.2010 N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(Бюллетень нормативных актов федеральных органов исполнительной власти, 2010, 20 сентября, N 38);</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Основными </w:t>
      </w:r>
      <w:hyperlink r:id="rId21" w:history="1">
        <w:r w:rsidRPr="00E514A5">
          <w:rPr>
            <w:rFonts w:ascii="Times New Roman" w:hAnsi="Times New Roman" w:cs="Times New Roman"/>
            <w:color w:val="0000FF"/>
            <w:sz w:val="28"/>
            <w:szCs w:val="28"/>
          </w:rPr>
          <w:t>правилами</w:t>
        </w:r>
      </w:hyperlink>
      <w:r w:rsidRPr="00E514A5">
        <w:rPr>
          <w:rFonts w:ascii="Times New Roman" w:hAnsi="Times New Roman" w:cs="Times New Roman"/>
          <w:sz w:val="28"/>
          <w:szCs w:val="28"/>
        </w:rPr>
        <w:t xml:space="preserve"> работы архивов организаций, одобренными решением коллегии Федеральной архивной службы России от 06.02.2002 (М; 2003);</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2" w:history="1">
        <w:r w:rsidRPr="00E514A5">
          <w:rPr>
            <w:rFonts w:ascii="Times New Roman" w:hAnsi="Times New Roman" w:cs="Times New Roman"/>
            <w:color w:val="0000FF"/>
            <w:sz w:val="28"/>
            <w:szCs w:val="28"/>
          </w:rPr>
          <w:t>ГОСТом Р 6.30-2003</w:t>
        </w:r>
      </w:hyperlink>
      <w:r w:rsidRPr="00E514A5">
        <w:rPr>
          <w:rFonts w:ascii="Times New Roman" w:hAnsi="Times New Roman" w:cs="Times New Roman"/>
          <w:sz w:val="28"/>
          <w:szCs w:val="28"/>
        </w:rPr>
        <w:t xml:space="preserve"> "Унифицированные системы документации. Унифицированная система организационно-распорядительной документации. Требования к оформлению документов", утвержденным постановлением Госстандарта России от 03.03.2003 N 65-ст (М; ИПК Издательство стандартов, 2003);</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3" w:history="1">
        <w:r w:rsidRPr="00E514A5">
          <w:rPr>
            <w:rFonts w:ascii="Times New Roman" w:hAnsi="Times New Roman" w:cs="Times New Roman"/>
            <w:color w:val="0000FF"/>
            <w:sz w:val="28"/>
            <w:szCs w:val="28"/>
          </w:rPr>
          <w:t>Законом</w:t>
        </w:r>
      </w:hyperlink>
      <w:r w:rsidRPr="00E514A5">
        <w:rPr>
          <w:rFonts w:ascii="Times New Roman" w:hAnsi="Times New Roman" w:cs="Times New Roman"/>
          <w:sz w:val="28"/>
          <w:szCs w:val="28"/>
        </w:rPr>
        <w:t xml:space="preserve"> Сахалинской области от 01.11.2005 N 76-ЗО "Об архивном деле в Сахалинской области" (Губернские ведомости, 2005, 9 ноября, N 209(2434);</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4" w:history="1">
        <w:r w:rsidRPr="00E514A5">
          <w:rPr>
            <w:rFonts w:ascii="Times New Roman" w:hAnsi="Times New Roman" w:cs="Times New Roman"/>
            <w:color w:val="0000FF"/>
            <w:sz w:val="28"/>
            <w:szCs w:val="28"/>
          </w:rPr>
          <w:t>постановлением</w:t>
        </w:r>
      </w:hyperlink>
      <w:r w:rsidRPr="00E514A5">
        <w:rPr>
          <w:rFonts w:ascii="Times New Roman" w:hAnsi="Times New Roman" w:cs="Times New Roman"/>
          <w:sz w:val="28"/>
          <w:szCs w:val="28"/>
        </w:rP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(Губернские ведомости, 2011, 25 июня, N 114(3801);</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5" w:history="1">
        <w:r w:rsidRPr="00E514A5">
          <w:rPr>
            <w:rFonts w:ascii="Times New Roman" w:hAnsi="Times New Roman" w:cs="Times New Roman"/>
            <w:color w:val="0000FF"/>
            <w:sz w:val="28"/>
            <w:szCs w:val="28"/>
          </w:rPr>
          <w:t>постановлением</w:t>
        </w:r>
      </w:hyperlink>
      <w:r w:rsidRPr="00E514A5">
        <w:rPr>
          <w:rFonts w:ascii="Times New Roman" w:hAnsi="Times New Roman" w:cs="Times New Roman"/>
          <w:sz w:val="28"/>
          <w:szCs w:val="28"/>
        </w:rPr>
        <w:t xml:space="preserve"> Правительства Сахалинской области от 15.01.2016 N 2 "Об утверждении Положения о министерстве культуры и архивного дела Сахалинской области" (Губернские ведомости, 2016, 30 марта, N 53(4941);</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w:t>
      </w:r>
      <w:hyperlink r:id="rId26"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архивного дела Сахалинской области от 23.09.2016 N 28 "Об утверждении Положения об экспертно-проверочной комиссии (ЭПК) и порядка работы ЭПК министерства культуры и архивного дела Сахалинской области" (Губернские ведомости, 2016, 30 сентября, N 179(5067).</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bookmarkStart w:id="4" w:name="P196"/>
      <w:bookmarkEnd w:id="4"/>
      <w:r w:rsidRPr="00E514A5">
        <w:rPr>
          <w:rFonts w:ascii="Times New Roman" w:hAnsi="Times New Roman" w:cs="Times New Roman"/>
          <w:sz w:val="28"/>
          <w:szCs w:val="28"/>
        </w:rPr>
        <w:t>2.6. Исчерпывающий перечень документов, необходимых</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соответствии с законодательными или иными нормативными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правовыми актами для предоставления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2.6.1. Заявитель представляет в министерство подготовленные проекты документов на бумажном носителе, перечисленные в </w:t>
      </w:r>
      <w:hyperlink w:anchor="P201" w:history="1">
        <w:r w:rsidRPr="00E514A5">
          <w:rPr>
            <w:rFonts w:ascii="Times New Roman" w:hAnsi="Times New Roman" w:cs="Times New Roman"/>
            <w:color w:val="0000FF"/>
            <w:sz w:val="28"/>
            <w:szCs w:val="28"/>
          </w:rPr>
          <w:t>пунктах 2.6.2</w:t>
        </w:r>
      </w:hyperlink>
      <w:r w:rsidRPr="00E514A5">
        <w:rPr>
          <w:rFonts w:ascii="Times New Roman" w:hAnsi="Times New Roman" w:cs="Times New Roman"/>
          <w:sz w:val="28"/>
          <w:szCs w:val="28"/>
        </w:rPr>
        <w:t xml:space="preserve"> - </w:t>
      </w:r>
      <w:hyperlink w:anchor="P208" w:history="1">
        <w:r w:rsidRPr="00E514A5">
          <w:rPr>
            <w:rFonts w:ascii="Times New Roman" w:hAnsi="Times New Roman" w:cs="Times New Roman"/>
            <w:color w:val="0000FF"/>
            <w:sz w:val="28"/>
            <w:szCs w:val="28"/>
          </w:rPr>
          <w:t>2.6.4</w:t>
        </w:r>
      </w:hyperlink>
      <w:r w:rsidRPr="00E514A5">
        <w:rPr>
          <w:rFonts w:ascii="Times New Roman" w:hAnsi="Times New Roman" w:cs="Times New Roman"/>
          <w:sz w:val="28"/>
          <w:szCs w:val="28"/>
        </w:rPr>
        <w:t xml:space="preserve">, а также обозначенные в </w:t>
      </w:r>
      <w:hyperlink w:anchor="P538" w:history="1">
        <w:r w:rsidRPr="00E514A5">
          <w:rPr>
            <w:rFonts w:ascii="Times New Roman" w:hAnsi="Times New Roman" w:cs="Times New Roman"/>
            <w:color w:val="0000FF"/>
            <w:sz w:val="28"/>
            <w:szCs w:val="28"/>
          </w:rPr>
          <w:t>Приложениях 1</w:t>
        </w:r>
      </w:hyperlink>
      <w:r w:rsidRPr="00E514A5">
        <w:rPr>
          <w:rFonts w:ascii="Times New Roman" w:hAnsi="Times New Roman" w:cs="Times New Roman"/>
          <w:sz w:val="28"/>
          <w:szCs w:val="28"/>
        </w:rPr>
        <w:t xml:space="preserve"> - </w:t>
      </w:r>
      <w:hyperlink w:anchor="P967" w:history="1">
        <w:r w:rsidRPr="00E514A5">
          <w:rPr>
            <w:rFonts w:ascii="Times New Roman" w:hAnsi="Times New Roman" w:cs="Times New Roman"/>
            <w:color w:val="0000FF"/>
            <w:sz w:val="28"/>
            <w:szCs w:val="28"/>
          </w:rPr>
          <w:t>7</w:t>
        </w:r>
      </w:hyperlink>
      <w:r w:rsidRPr="00E514A5">
        <w:rPr>
          <w:rFonts w:ascii="Times New Roman" w:hAnsi="Times New Roman" w:cs="Times New Roman"/>
          <w:sz w:val="28"/>
          <w:szCs w:val="28"/>
        </w:rPr>
        <w:t xml:space="preserve"> настоящего административного регламента.</w:t>
      </w:r>
    </w:p>
    <w:p w:rsidR="00F25B68" w:rsidRPr="00E514A5" w:rsidRDefault="00F25B68">
      <w:pPr>
        <w:pStyle w:val="ConsPlusNormal"/>
        <w:spacing w:before="220"/>
        <w:ind w:firstLine="540"/>
        <w:jc w:val="both"/>
        <w:rPr>
          <w:rFonts w:ascii="Times New Roman" w:hAnsi="Times New Roman" w:cs="Times New Roman"/>
          <w:sz w:val="28"/>
          <w:szCs w:val="28"/>
        </w:rPr>
      </w:pPr>
      <w:bookmarkStart w:id="5" w:name="P201"/>
      <w:bookmarkEnd w:id="5"/>
      <w:r w:rsidRPr="00E514A5">
        <w:rPr>
          <w:rFonts w:ascii="Times New Roman" w:hAnsi="Times New Roman" w:cs="Times New Roman"/>
          <w:sz w:val="28"/>
          <w:szCs w:val="28"/>
        </w:rPr>
        <w:t>2.6.2. При предоставлении описей дел документов постоянного срока хранения заинтересованных источников комплектования государственных и муниципальных архивов представляются также (в зависимости от типа обращения):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справочный аппарат к описям (титульный лист, предисловие, при необходимости - оглавление, указатели, список сокращенных слов);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акты о выделении к уничтожению документов, не подлежащих хранению, имеющих в Перечнях отметку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акт о </w:t>
      </w:r>
      <w:proofErr w:type="spellStart"/>
      <w:r w:rsidRPr="00E514A5">
        <w:rPr>
          <w:rFonts w:ascii="Times New Roman" w:hAnsi="Times New Roman" w:cs="Times New Roman"/>
          <w:sz w:val="28"/>
          <w:szCs w:val="28"/>
        </w:rPr>
        <w:t>необнаружении</w:t>
      </w:r>
      <w:proofErr w:type="spellEnd"/>
      <w:r w:rsidRPr="00E514A5">
        <w:rPr>
          <w:rFonts w:ascii="Times New Roman" w:hAnsi="Times New Roman" w:cs="Times New Roman"/>
          <w:sz w:val="28"/>
          <w:szCs w:val="28"/>
        </w:rPr>
        <w:t xml:space="preserve"> документов, пути розыска которых исчерпаны за подписью заявителя с изложением результатов розыска и причин отсутствия документов (представляется в случае утраты документов).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2.6.3. При предоставлении описей дел постоянного хранения фондов, прошедших описание, переработку или усовершенствование в государственных и муниципальных архивах предоставляются также (в зависимости от типа обращения):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акт переработки (описания) документов;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акты о выделении к уничтожению документов, не подлежащих хранению.</w:t>
      </w:r>
    </w:p>
    <w:p w:rsidR="00F25B68" w:rsidRPr="00E514A5" w:rsidRDefault="00F25B68">
      <w:pPr>
        <w:pStyle w:val="ConsPlusNormal"/>
        <w:spacing w:before="220"/>
        <w:ind w:firstLine="540"/>
        <w:jc w:val="both"/>
        <w:rPr>
          <w:rFonts w:ascii="Times New Roman" w:hAnsi="Times New Roman" w:cs="Times New Roman"/>
          <w:sz w:val="28"/>
          <w:szCs w:val="28"/>
        </w:rPr>
      </w:pPr>
      <w:bookmarkStart w:id="6" w:name="P208"/>
      <w:bookmarkEnd w:id="6"/>
      <w:r w:rsidRPr="00E514A5">
        <w:rPr>
          <w:rFonts w:ascii="Times New Roman" w:hAnsi="Times New Roman" w:cs="Times New Roman"/>
          <w:sz w:val="28"/>
          <w:szCs w:val="28"/>
        </w:rPr>
        <w:t>2.6.4. Сдаточные описи документов личного происхождения представляются с заключением о качестве подготовки документа, составленным государственным или муниципальным архивом.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2.6.5. Запрещается требовать от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данной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актами субъектов Российской Федерации, муниципальными правовыми актами.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2.6.6. При предоставлении государственных услуг недопустимо:</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отказывать в приеме запроса и иных документов, необходимых для предоставления государственной услуги, а также отказа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требовать при осуществлении записи на прием в министерство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требовать от заявителя представления документов, подтверждающих внесение заявителем платы за предоставление государственной услуги.</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(п. 2.6.6 введен </w:t>
      </w:r>
      <w:hyperlink r:id="rId27"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2.7. Исчерпывающий перечень оснований</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для отказа в приеме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необходимых для предоставления государственной услуги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Основания для отказа в приеме документов, необходимых для предоставления государственной услуги, отсутствуют.</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2.8. Исчерпывающий перечень оснований</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для приостановления предоставления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или отказа в предоставлении государственной услуги</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 xml:space="preserve">(в ред. </w:t>
      </w:r>
      <w:hyperlink r:id="rId28" w:history="1">
        <w:r w:rsidRPr="00E514A5">
          <w:rPr>
            <w:rFonts w:ascii="Times New Roman" w:hAnsi="Times New Roman" w:cs="Times New Roman"/>
            <w:color w:val="0000FF"/>
            <w:sz w:val="28"/>
            <w:szCs w:val="28"/>
          </w:rPr>
          <w:t>Приказа</w:t>
        </w:r>
      </w:hyperlink>
      <w:r w:rsidRPr="00E514A5">
        <w:rPr>
          <w:rFonts w:ascii="Times New Roman" w:hAnsi="Times New Roman" w:cs="Times New Roman"/>
          <w:sz w:val="28"/>
          <w:szCs w:val="28"/>
        </w:rPr>
        <w:t xml:space="preserve"> Министерства культуры и архивного дела</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Сахалинской области от 20.08.2018 N 10)</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Основания для отказа в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оформление представленных документов с нарушением требований </w:t>
      </w:r>
      <w:hyperlink r:id="rId29" w:history="1">
        <w:r w:rsidRPr="00E514A5">
          <w:rPr>
            <w:rFonts w:ascii="Times New Roman" w:hAnsi="Times New Roman" w:cs="Times New Roman"/>
            <w:color w:val="0000FF"/>
            <w:sz w:val="28"/>
            <w:szCs w:val="28"/>
          </w:rPr>
          <w:t>Правил</w:t>
        </w:r>
      </w:hyperlink>
      <w:r w:rsidRPr="00E514A5">
        <w:rPr>
          <w:rFonts w:ascii="Times New Roman" w:hAnsi="Times New Roman" w:cs="Times New Roman"/>
          <w:sz w:val="28"/>
          <w:szCs w:val="28"/>
        </w:rP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(М; 2007) (</w:t>
      </w:r>
      <w:hyperlink w:anchor="P538" w:history="1">
        <w:r w:rsidRPr="00E514A5">
          <w:rPr>
            <w:rFonts w:ascii="Times New Roman" w:hAnsi="Times New Roman" w:cs="Times New Roman"/>
            <w:color w:val="0000FF"/>
            <w:sz w:val="28"/>
            <w:szCs w:val="28"/>
          </w:rPr>
          <w:t>Приложения 1</w:t>
        </w:r>
      </w:hyperlink>
      <w:r w:rsidRPr="00E514A5">
        <w:rPr>
          <w:rFonts w:ascii="Times New Roman" w:hAnsi="Times New Roman" w:cs="Times New Roman"/>
          <w:sz w:val="28"/>
          <w:szCs w:val="28"/>
        </w:rPr>
        <w:t xml:space="preserve"> - </w:t>
      </w:r>
      <w:hyperlink w:anchor="P967" w:history="1">
        <w:r w:rsidRPr="00E514A5">
          <w:rPr>
            <w:rFonts w:ascii="Times New Roman" w:hAnsi="Times New Roman" w:cs="Times New Roman"/>
            <w:color w:val="0000FF"/>
            <w:sz w:val="28"/>
            <w:szCs w:val="28"/>
          </w:rPr>
          <w:t>7</w:t>
        </w:r>
      </w:hyperlink>
      <w:r w:rsidRPr="00E514A5">
        <w:rPr>
          <w:rFonts w:ascii="Times New Roman" w:hAnsi="Times New Roman" w:cs="Times New Roman"/>
          <w:sz w:val="28"/>
          <w:szCs w:val="28"/>
        </w:rPr>
        <w:t xml:space="preserve"> к настоящему регламенту);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оформление представленных документов с нарушением требований </w:t>
      </w:r>
      <w:hyperlink r:id="rId30" w:history="1">
        <w:r w:rsidRPr="00E514A5">
          <w:rPr>
            <w:rFonts w:ascii="Times New Roman" w:hAnsi="Times New Roman" w:cs="Times New Roman"/>
            <w:color w:val="0000FF"/>
            <w:sz w:val="28"/>
            <w:szCs w:val="28"/>
          </w:rPr>
          <w:t>ГОСТ Р 6.30-2003</w:t>
        </w:r>
      </w:hyperlink>
      <w:r w:rsidRPr="00E514A5">
        <w:rPr>
          <w:rFonts w:ascii="Times New Roman" w:hAnsi="Times New Roman" w:cs="Times New Roman"/>
          <w:sz w:val="28"/>
          <w:szCs w:val="28"/>
        </w:rPr>
        <w:t xml:space="preserve"> "Унифицированные системы документации. Требования к оформлению документов";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представление неполного комплекта документов, перечисленных в </w:t>
      </w:r>
      <w:hyperlink w:anchor="P201" w:history="1">
        <w:r w:rsidRPr="00E514A5">
          <w:rPr>
            <w:rFonts w:ascii="Times New Roman" w:hAnsi="Times New Roman" w:cs="Times New Roman"/>
            <w:color w:val="0000FF"/>
            <w:sz w:val="28"/>
            <w:szCs w:val="28"/>
          </w:rPr>
          <w:t>пунктах 2.6.2</w:t>
        </w:r>
      </w:hyperlink>
      <w:r w:rsidRPr="00E514A5">
        <w:rPr>
          <w:rFonts w:ascii="Times New Roman" w:hAnsi="Times New Roman" w:cs="Times New Roman"/>
          <w:sz w:val="28"/>
          <w:szCs w:val="28"/>
        </w:rPr>
        <w:t xml:space="preserve"> - </w:t>
      </w:r>
      <w:hyperlink w:anchor="P208" w:history="1">
        <w:r w:rsidRPr="00E514A5">
          <w:rPr>
            <w:rFonts w:ascii="Times New Roman" w:hAnsi="Times New Roman" w:cs="Times New Roman"/>
            <w:color w:val="0000FF"/>
            <w:sz w:val="28"/>
            <w:szCs w:val="28"/>
          </w:rPr>
          <w:t>2.6.4</w:t>
        </w:r>
      </w:hyperlink>
      <w:r w:rsidRPr="00E514A5">
        <w:rPr>
          <w:rFonts w:ascii="Times New Roman" w:hAnsi="Times New Roman" w:cs="Times New Roman"/>
          <w:sz w:val="28"/>
          <w:szCs w:val="28"/>
        </w:rPr>
        <w:t xml:space="preserve"> настоящего административного регламента;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оснований для приостановления предоставления государственной услуги не предусмотрено.</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(абзац введен </w:t>
      </w:r>
      <w:hyperlink r:id="rId31"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2.9. Размер платы, взимаемой с заявителя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 предоставлении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Государственная услуга предоставляется министерством бесплатно.</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2.10. Максимальный срок ожидания в очереди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 подаче запроса о предоставлении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при получении результата предоставления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2.10.1. Максимальный срок ожидания в очереди при подаче запроса о предоставлении государственной услуги составляет 10 минут.</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2.10.2. Максимальный срок ожидания в очереди при получении результата предоставления услуги составляет 5 минут.</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2.11. Срок регистрации запроса заявителя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 предоставлении 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Регистрация запроса заявителя о предоставлении государственной услуги осуществляется в день его поступления в министерство.</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2.12. Требования к помещениям, в которых предоставляется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государственная услуга, к залу ожидания, местам для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заполнения запросов о предоставлении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информационным стендам с образцами их заполнения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перечнем документов, необходимых для предоставления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государственной услуги, в том числе к обеспечению</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доступности для инвалидов указанных объектов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соответствии с законодательством Российской Федерации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 социальной защите инвалидов</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2.12.1. Помещения, в которых предоставляется государственная услуга, оборудуются информационными стендами, стульями и столами, а также средствами пожаротушения и оповещения о возникновении чрезвычайной ситуации.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2.12.2. Места для ожидания и приема граждан, заполнения документов оборудуются стульями, столами и обеспечиваются образцами заполнения документов и канцелярскими принадлежностями.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2.12.3. Визуальная текстовая информация, предназначенная для ознакомления заявителей с информационными материалами, размещается на информационных стендах министерства, которые содержат информацию, предусмотренную </w:t>
      </w:r>
      <w:hyperlink w:anchor="P115" w:history="1">
        <w:r w:rsidRPr="00E514A5">
          <w:rPr>
            <w:rFonts w:ascii="Times New Roman" w:hAnsi="Times New Roman" w:cs="Times New Roman"/>
            <w:color w:val="0000FF"/>
            <w:sz w:val="28"/>
            <w:szCs w:val="28"/>
          </w:rPr>
          <w:t>пунктом 1.3.7.1</w:t>
        </w:r>
      </w:hyperlink>
      <w:r w:rsidRPr="00E514A5">
        <w:rPr>
          <w:rFonts w:ascii="Times New Roman" w:hAnsi="Times New Roman" w:cs="Times New Roman"/>
          <w:sz w:val="28"/>
          <w:szCs w:val="28"/>
        </w:rPr>
        <w:t xml:space="preserve"> административного регламента.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2.12.4. Центральный вход в министерство оборудуется информационной табличкой (вывеской) с его наименованием.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2.12.5. Прием заявителей осуществляется в кабинетах, которые оборудуются информационными табличками с указанием: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номера кабинета;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фамилии, имени и отчества государственного гражданского служащего, осуществляющего предоставление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2.12.6. Личный прием заявителей осуществляется в служебном кабинете министра культуры и архивного дела Сахалинской области, лица, его замещающего, или в служебных кабинетах государственных гражданских служащих министерства, непосредственно предоставляющих государственную услугу.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Помещение, в котором осуществляется прием граждан, должно обеспечивать:</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комфортное расположение заявителя и должностного лица;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возможность и удобство оформления заявителем письменного обращения;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наличие письменных принадлежностей и бумаги формата А4.</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2.12.7. Каждое рабочее место государственного гражданского служащего министерства, предоставляющего государственную услугу, оборудуется персональным компьютером с возможностью доступа к необходимым информационным базам данных, печатающим и сканирующим устройством.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2.12.8. Мультимедийная информация министерством не размещается ввиду отсутствия технических возможностей.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2.12.9. В целях обеспечения доступности государственной услуги для инвалидов должны быть обеспечены: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 допуск </w:t>
      </w:r>
      <w:proofErr w:type="spellStart"/>
      <w:r w:rsidRPr="00E514A5">
        <w:rPr>
          <w:rFonts w:ascii="Times New Roman" w:hAnsi="Times New Roman" w:cs="Times New Roman"/>
          <w:sz w:val="28"/>
          <w:szCs w:val="28"/>
        </w:rPr>
        <w:t>сурдопереводчика</w:t>
      </w:r>
      <w:proofErr w:type="spellEnd"/>
      <w:r w:rsidRPr="00E514A5">
        <w:rPr>
          <w:rFonts w:ascii="Times New Roman" w:hAnsi="Times New Roman" w:cs="Times New Roman"/>
          <w:sz w:val="28"/>
          <w:szCs w:val="28"/>
        </w:rPr>
        <w:t xml:space="preserve"> и </w:t>
      </w:r>
      <w:proofErr w:type="spellStart"/>
      <w:r w:rsidRPr="00E514A5">
        <w:rPr>
          <w:rFonts w:ascii="Times New Roman" w:hAnsi="Times New Roman" w:cs="Times New Roman"/>
          <w:sz w:val="28"/>
          <w:szCs w:val="28"/>
        </w:rPr>
        <w:t>тифлосурдопереводчика</w:t>
      </w:r>
      <w:proofErr w:type="spellEnd"/>
      <w:r w:rsidRPr="00E514A5">
        <w:rPr>
          <w:rFonts w:ascii="Times New Roman" w:hAnsi="Times New Roman" w:cs="Times New Roman"/>
          <w:sz w:val="28"/>
          <w:szCs w:val="28"/>
        </w:rPr>
        <w:t>;</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допуск собаки-проводника на объекты (здания, помещения), в которых предоставляются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2.13. Показатели доступности и качества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государственной услуги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2.13.1. Показатели качества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доля заявителей, удовлетворенных качеством процесса предоставления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количество жалоб на качество предоставления услуги от общего числа заявителей.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2.13.2. Показатели доступности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доля заявителей, удовлетворенных качеством информации о порядке предоставления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2.13.3. Показатели доступности и качества государственных услуг при предоставлении в электронном виде: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возможность получения информации о порядке и сроках предоставления услуги с использованием Единого портала государственных и муниципальных услуг (функций) либо портала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возможность записи на прием в министерство для подачи запроса о предоставлении государственной услуги посредством портала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возможность направления в электронной форме жалобы на решения и действия (бездействие) министерства, должностного лица министерства в ходе предоставления услуги посредством портала государственных и муниципальных услуг (функций) Сахалинской области.</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w:t>
      </w:r>
      <w:proofErr w:type="spellStart"/>
      <w:r w:rsidRPr="00E514A5">
        <w:rPr>
          <w:rFonts w:ascii="Times New Roman" w:hAnsi="Times New Roman" w:cs="Times New Roman"/>
          <w:sz w:val="28"/>
          <w:szCs w:val="28"/>
        </w:rPr>
        <w:t>пп</w:t>
      </w:r>
      <w:proofErr w:type="spellEnd"/>
      <w:r w:rsidRPr="00E514A5">
        <w:rPr>
          <w:rFonts w:ascii="Times New Roman" w:hAnsi="Times New Roman" w:cs="Times New Roman"/>
          <w:sz w:val="28"/>
          <w:szCs w:val="28"/>
        </w:rPr>
        <w:t xml:space="preserve">. 2.13.3 введен </w:t>
      </w:r>
      <w:hyperlink r:id="rId32"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2.14. Иные требования, в том числе учитывающие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особенности предоставления государственных услуг</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многофункциональных центрах и особенности предоставления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государственных услуг в электронной форме</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2.14.1. Особенности предоставления государственной услуги в многофункциональных центрах предоставления государственных и муниципальных услуг.</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Возможность предоставления данной государственной услуги в многофункциональных центрах предоставления государственных и муниципальных услуг отсутствует.</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1"/>
        <w:rPr>
          <w:rFonts w:ascii="Times New Roman" w:hAnsi="Times New Roman" w:cs="Times New Roman"/>
          <w:sz w:val="28"/>
          <w:szCs w:val="28"/>
        </w:rPr>
      </w:pPr>
      <w:r w:rsidRPr="00E514A5">
        <w:rPr>
          <w:rFonts w:ascii="Times New Roman" w:hAnsi="Times New Roman" w:cs="Times New Roman"/>
          <w:sz w:val="28"/>
          <w:szCs w:val="28"/>
        </w:rPr>
        <w:t>Раздел 3. СОСТАВ, ПОСЛЕДОВАТЕЛЬНОСТЬ И СРОКИ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ВЫПОЛНЕНИЯ АДМИНИСТРАТИВНЫХ ПРОЦЕДУР,</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ТРЕБОВАНИЯ К ПОРЯДКУ ИХ ВЫПОЛНЕНИЯ, В ТОМ ЧИСЛЕ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ЭЛЕКТРОННОЙ ФОРМЕ И В МНОГОФУНКЦИОНАЛЬНЫХ ЦЕНТРАХ</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3.1. Исчерпывающий перечень административных процедур.</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3.1.1. Предоставление государственной услуги включает в себя следующую административную процедуру - проведение экспертизы ценности архивных документов, принятие решения о включении архивных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 Административная процедура состоит из следующих административных действий: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прием и регистрация обращения;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анализ качества представленных в обращении документов, поступивших от заявителя, секретарем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анализ качества представленных в обращении документов, поступивших от заявителя, членами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проведение заседания и принятие решений ЭПК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подготовка протокола ЭПК, передача протокола заседания ЭПК министру для утверждения;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утверждение протокола министром;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подготовка и направление заявителю уведомления о включении документов в состав Архивного фонда Сахалинской области, либо об отказе о включении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3.1.3. Исключен. - </w:t>
      </w:r>
      <w:hyperlink r:id="rId33" w:history="1">
        <w:r w:rsidRPr="00E514A5">
          <w:rPr>
            <w:rFonts w:ascii="Times New Roman" w:hAnsi="Times New Roman" w:cs="Times New Roman"/>
            <w:color w:val="0000FF"/>
            <w:sz w:val="28"/>
            <w:szCs w:val="28"/>
          </w:rPr>
          <w:t>Приказ</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3.1.4. </w:t>
      </w:r>
      <w:hyperlink w:anchor="P1023" w:history="1">
        <w:r w:rsidRPr="00E514A5">
          <w:rPr>
            <w:rFonts w:ascii="Times New Roman" w:hAnsi="Times New Roman" w:cs="Times New Roman"/>
            <w:color w:val="0000FF"/>
            <w:sz w:val="28"/>
            <w:szCs w:val="28"/>
          </w:rPr>
          <w:t>Блок-схема</w:t>
        </w:r>
      </w:hyperlink>
      <w:r w:rsidRPr="00E514A5">
        <w:rPr>
          <w:rFonts w:ascii="Times New Roman" w:hAnsi="Times New Roman" w:cs="Times New Roman"/>
          <w:sz w:val="28"/>
          <w:szCs w:val="28"/>
        </w:rPr>
        <w:t xml:space="preserve"> предоставления государственной услуги приведена в приложении N 8 к настоящему административному регламенту.</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3.1.5. Основанием для начала административной процедуры является поступление в министерство обращения о проведении экспертизы ценности архивных документов, принятии решения о включении архивных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Обращение быть представлено заявителем в министерство лично, через доверенное лицо или направлено в виде почтового отправления, электронной почтой, использованием портала государственных и муниципальных услуг (функций) Сахалинской области (при наличии технической возможности и электронной подписи).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3.2. Административное действие - прием и регистрация обращения.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3.2.1. Должностным лицом, ответственным за регистрацию обращения, является гражданский служащий отдела по делам архивов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3.2.2. Поступившие в министерство письменные обращения заявителей вносятся специалистом отдела по делам архива министерства в журнал регистрации обращений, подлежащих рассмотрению на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3.2.3. Срок административного действия - 1 день с момента поступления обращения в министерство.</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3.3. Административное действие - анализ качества представленных в обращении документов, поступивших от заявителя, секретарем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3.3.1. Должностным лицом, ответственным за выполнение административного действия, является гражданский служащий отдела по делам архивов - секретарь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3.3.2. Секретарь ЭПК в течение двух рабочих дней проверяет комплектность и правильность оформления документов, поступивших на рассмотрение ЭПК на соответствие </w:t>
      </w:r>
      <w:hyperlink w:anchor="P196" w:history="1">
        <w:r w:rsidRPr="00E514A5">
          <w:rPr>
            <w:rFonts w:ascii="Times New Roman" w:hAnsi="Times New Roman" w:cs="Times New Roman"/>
            <w:color w:val="0000FF"/>
            <w:sz w:val="28"/>
            <w:szCs w:val="28"/>
          </w:rPr>
          <w:t>подпункту 2.6 раздела 2</w:t>
        </w:r>
      </w:hyperlink>
      <w:r w:rsidRPr="00E514A5">
        <w:rPr>
          <w:rFonts w:ascii="Times New Roman" w:hAnsi="Times New Roman" w:cs="Times New Roman"/>
          <w:sz w:val="28"/>
          <w:szCs w:val="28"/>
        </w:rPr>
        <w:t xml:space="preserve"> настоящего административного регламента.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3.3.3. При выявлении в ходе проверки недостающих и неправильно оформленных документов секретарь ЭПК информирует об этом заявителя, представившего документы на рассмотрение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3.3.4. В случае если по истечении 10 рабочих дней заявитель не представит в адрес министерства необходимые и правильно оформленные документы, секретарь ЭПК готовит уведомление с обоснованием отказа в рассмотрении документов на заседании ЭПК за подписью председателя ЭПК и не позднее трех рабочих дней (с момента истечения десятидневного срока ожидания) направляет его заявителю письмом с уведомлением о вручении по почтовому адресу, указанному на бланке сопроводительного письма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3.4. Административное действие - анализ качества представленных документов, поступивших от заявителя, членами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3.4.1. Должностными лицами, ответственными за выполнение указанного административного действия, являются должностные лица министерства и государственных архивов - члены ЭПК министерства в соответствии с их компетенцией (далее - члены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3.4.2. Члены ЭПК в течение 3 рабочих дней проверяют поступившие от заявителей документы на соответствие нормативным правовым актам, указанным в </w:t>
      </w:r>
      <w:hyperlink w:anchor="P179" w:history="1">
        <w:r w:rsidRPr="00E514A5">
          <w:rPr>
            <w:rFonts w:ascii="Times New Roman" w:hAnsi="Times New Roman" w:cs="Times New Roman"/>
            <w:color w:val="0000FF"/>
            <w:sz w:val="28"/>
            <w:szCs w:val="28"/>
          </w:rPr>
          <w:t>пункте 2.5</w:t>
        </w:r>
      </w:hyperlink>
      <w:r w:rsidRPr="00E514A5">
        <w:rPr>
          <w:rFonts w:ascii="Times New Roman" w:hAnsi="Times New Roman" w:cs="Times New Roman"/>
          <w:sz w:val="28"/>
          <w:szCs w:val="28"/>
        </w:rPr>
        <w:t xml:space="preserve"> настоящего административного регламента, осуществляют анализ их качества в целях:</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выявления нарушений в оформлении представленных документов;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подготовки заключений членов ЭПК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3.4.3. Результатом выполнения указанного административного действия является подготовка заключений членами ЭПК для рассмотрения на заседании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3.5. Административное действие - проведение заседания и принятие решений ЭПК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3.5.1. Должностными лицами, ответственными за исполнение указанного административного действия, являются должностные лица министерства и государственных архивов - члены ЭПК министерства в соответствии с их компетенцией.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3.5.2. Поступившие документы заявителей и экспертные заключения членов ЭПК министерства обсуждаются на заседании комиссии, где в случае соответствия представленных документов </w:t>
      </w:r>
      <w:hyperlink w:anchor="P179" w:history="1">
        <w:r w:rsidRPr="00E514A5">
          <w:rPr>
            <w:rFonts w:ascii="Times New Roman" w:hAnsi="Times New Roman" w:cs="Times New Roman"/>
            <w:color w:val="0000FF"/>
            <w:sz w:val="28"/>
            <w:szCs w:val="28"/>
          </w:rPr>
          <w:t>п. 2.5</w:t>
        </w:r>
      </w:hyperlink>
      <w:r w:rsidRPr="00E514A5">
        <w:rPr>
          <w:rFonts w:ascii="Times New Roman" w:hAnsi="Times New Roman" w:cs="Times New Roman"/>
          <w:sz w:val="28"/>
          <w:szCs w:val="28"/>
        </w:rPr>
        <w:t xml:space="preserve">, </w:t>
      </w:r>
      <w:hyperlink w:anchor="P196" w:history="1">
        <w:r w:rsidRPr="00E514A5">
          <w:rPr>
            <w:rFonts w:ascii="Times New Roman" w:hAnsi="Times New Roman" w:cs="Times New Roman"/>
            <w:color w:val="0000FF"/>
            <w:sz w:val="28"/>
            <w:szCs w:val="28"/>
          </w:rPr>
          <w:t>2.6</w:t>
        </w:r>
      </w:hyperlink>
      <w:r w:rsidRPr="00E514A5">
        <w:rPr>
          <w:rFonts w:ascii="Times New Roman" w:hAnsi="Times New Roman" w:cs="Times New Roman"/>
          <w:sz w:val="28"/>
          <w:szCs w:val="28"/>
        </w:rPr>
        <w:t xml:space="preserve"> настоящего регламента готовится проект решения ЭПК министерства о включении документов заявителей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3.5.4. В случае несоответствия представленных заявителем документов </w:t>
      </w:r>
      <w:hyperlink w:anchor="P179" w:history="1">
        <w:r w:rsidRPr="00E514A5">
          <w:rPr>
            <w:rFonts w:ascii="Times New Roman" w:hAnsi="Times New Roman" w:cs="Times New Roman"/>
            <w:color w:val="0000FF"/>
            <w:sz w:val="28"/>
            <w:szCs w:val="28"/>
          </w:rPr>
          <w:t>п. 2.5</w:t>
        </w:r>
      </w:hyperlink>
      <w:r w:rsidRPr="00E514A5">
        <w:rPr>
          <w:rFonts w:ascii="Times New Roman" w:hAnsi="Times New Roman" w:cs="Times New Roman"/>
          <w:sz w:val="28"/>
          <w:szCs w:val="28"/>
        </w:rPr>
        <w:t xml:space="preserve">, </w:t>
      </w:r>
      <w:hyperlink w:anchor="P196" w:history="1">
        <w:r w:rsidRPr="00E514A5">
          <w:rPr>
            <w:rFonts w:ascii="Times New Roman" w:hAnsi="Times New Roman" w:cs="Times New Roman"/>
            <w:color w:val="0000FF"/>
            <w:sz w:val="28"/>
            <w:szCs w:val="28"/>
          </w:rPr>
          <w:t>2.6</w:t>
        </w:r>
      </w:hyperlink>
      <w:r w:rsidRPr="00E514A5">
        <w:rPr>
          <w:rFonts w:ascii="Times New Roman" w:hAnsi="Times New Roman" w:cs="Times New Roman"/>
          <w:sz w:val="28"/>
          <w:szCs w:val="28"/>
        </w:rPr>
        <w:t xml:space="preserve"> настоящего регламента готовится проект решения ЭПК министерства об отказе во включении документов заявителей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3.5.5. Заседание ЭПК министерства созывается не реже 1 раза в месяц в соответствии с графиком проведения ЭПК и считается правомочным, если на нем присутствует более половины состава членов комиссии.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3.6. Административное действие - подготовка протокола ЭПК, передача протокола заседания ЭПК министру для утверждения.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3.6.1. Должностным лицом, ответственным за исполнение данного административного действия, является секретарь ЭПК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3.6.2. Сроки подготовки протокола ЭПК - не более 3 рабочих дней с даты заседания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Подготовленный и подписанный протокол ЭПК передается на рассмотрение министру для утверждения.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3.7. Административное действие - утверждение протокола министром.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3.7.1. Должностным лицом, ответственным за исполнение данного административного действия, является министр.</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3.7.2. Срок исполнения данного административного действия - 3 рабочих дня со дня передачи протокола ЭПК на утверждение.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3.7.3. После утверждения протокол передается секретарю ЭПК для подготовки и отправки уведомления заявителю.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3.8. Административное действие - подготовка и направление заявителю уведомления о включении документов в состав Архивного фонда Сахалинской области, либо об отказе о включении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3.8.1. Должностным лицом, ответственным за исполнение данного административного действия, является секретарь ЭПК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3.8.2. В случае включения документов в состав Архивного фонда Сахалинской области, секретарь ЭПК оформляет поступившие в министерство документы путем заполнения специального грифа на документах "УТВЕРЖДЕНО", проставляет дату и номер протокола заседания ЭПК, на котором были рассмотрены представленные заявителем документы.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3.8.3. В случае отказа о включении документов в состав Архивного фонда Сахалинской области секретарь ЭПК готовит уведомление об отказе в принятии документов в состав Архивного фонда Сахалинской области с выпиской из протокола заседания ЭПК.</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3.8.4. Оформленные документы передаются заявителю лично, либо направляются по почте в течение 5 рабочих дней со дня утверждения протокола министром.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3.9. Критериями принятия решения в рамках настоящей административной процедуры является отсутствие либо наличие оснований для включения документов в состав Архивного фонда Сахалинской области в соответствии с настоящим административным регламентом.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3.10. Результатом административной процедуры является включение документов в состав Архивного фонда Сахалинской области либо отказ о включении документов в состав Архивного фонда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3.11. Способом фиксации результата выполнения административной процедуры является отметка в журнале регистрации исходящей корреспонденции.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 Порядок осуществления в электронной форме, в том числе с использованием региональной государственной информационной системы "Портал государственных и муниципальных услуг (функций) Сахалинской области", в соответствии с нормативными актами Российской Федерации, нормативными актами Сахалинской области административных процедур.</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3.12.1. Заявителю предоставляется возможность записи в любые свободные для приема дату и время в пределах установленного в министерстве графика приема заявителей.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3.12.2. Формирование запроса о предоставлении государственной услуги на Едином портале государственных и муниципальных услуг (функций) либо портале государственных и муниципальных услуг (функций) Сахалинской области не осуществляется;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3.12.3. Прием и регистрация министерством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(функций) либо портала государственных и муниципальных услуг (функций) Сахалинской области не осуществляется;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3.12.4. Государственная пошлина за предоставление государственной услуги не взимается;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3.12.5. Результат предоставления государственной услуги с использованием Единого портала государственных и муниципальных услуг (функций) либо портала государственных и муниципальных услуг (функций) Сахалинской области не предоставляется;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3.12.6. Получение сведений о ходе выполнения запроса с использованием Единого портала государственных и муниципальных услуг (функций) либо портала государственных и муниципальных услуг (функций) Сахалинской области не осуществляется;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3.12.7. Досудебное (внесудебное) обжалование решений и действий (бездействия) министерства, должностного лица министерства либо государственного служащего министерства осуществляется в соответствии с </w:t>
      </w:r>
      <w:hyperlink w:anchor="P409" w:history="1">
        <w:r w:rsidRPr="00E514A5">
          <w:rPr>
            <w:rFonts w:ascii="Times New Roman" w:hAnsi="Times New Roman" w:cs="Times New Roman"/>
            <w:color w:val="0000FF"/>
            <w:sz w:val="28"/>
            <w:szCs w:val="28"/>
          </w:rPr>
          <w:t>разделом 5</w:t>
        </w:r>
      </w:hyperlink>
      <w:r w:rsidRPr="00E514A5">
        <w:rPr>
          <w:rFonts w:ascii="Times New Roman" w:hAnsi="Times New Roman" w:cs="Times New Roman"/>
          <w:sz w:val="28"/>
          <w:szCs w:val="28"/>
        </w:rPr>
        <w:t xml:space="preserve"> административного регламента.</w:t>
      </w:r>
    </w:p>
    <w:p w:rsidR="00F25B68" w:rsidRPr="00E514A5" w:rsidRDefault="00F25B68">
      <w:pPr>
        <w:pStyle w:val="ConsPlusNormal"/>
        <w:jc w:val="both"/>
        <w:rPr>
          <w:rFonts w:ascii="Times New Roman" w:hAnsi="Times New Roman" w:cs="Times New Roman"/>
          <w:sz w:val="28"/>
          <w:szCs w:val="28"/>
        </w:rPr>
      </w:pPr>
      <w:r w:rsidRPr="00E514A5">
        <w:rPr>
          <w:rFonts w:ascii="Times New Roman" w:hAnsi="Times New Roman" w:cs="Times New Roman"/>
          <w:sz w:val="28"/>
          <w:szCs w:val="28"/>
        </w:rPr>
        <w:t xml:space="preserve">(п. 3.12 введен </w:t>
      </w:r>
      <w:hyperlink r:id="rId34" w:history="1">
        <w:r w:rsidRPr="00E514A5">
          <w:rPr>
            <w:rFonts w:ascii="Times New Roman" w:hAnsi="Times New Roman" w:cs="Times New Roman"/>
            <w:color w:val="0000FF"/>
            <w:sz w:val="28"/>
            <w:szCs w:val="28"/>
          </w:rPr>
          <w:t>Приказом</w:t>
        </w:r>
      </w:hyperlink>
      <w:r w:rsidRPr="00E514A5">
        <w:rPr>
          <w:rFonts w:ascii="Times New Roman" w:hAnsi="Times New Roman" w:cs="Times New Roman"/>
          <w:sz w:val="28"/>
          <w:szCs w:val="28"/>
        </w:rPr>
        <w:t xml:space="preserve"> Министерства культуры и архивного дела Сахалинской области от 20.08.2018 N 10)</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1"/>
        <w:rPr>
          <w:rFonts w:ascii="Times New Roman" w:hAnsi="Times New Roman" w:cs="Times New Roman"/>
          <w:sz w:val="28"/>
          <w:szCs w:val="28"/>
        </w:rPr>
      </w:pPr>
      <w:r w:rsidRPr="00E514A5">
        <w:rPr>
          <w:rFonts w:ascii="Times New Roman" w:hAnsi="Times New Roman" w:cs="Times New Roman"/>
          <w:sz w:val="28"/>
          <w:szCs w:val="28"/>
        </w:rPr>
        <w:t>Раздел 4. ФОРМЫ КОНТРОЛЯ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ЗА ИСПОЛНЕНИЕМ АДМИНИСТРАТИВНОГО РЕГЛАМЕНТА</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4.1. Порядок осуществления контроля за соблюдением</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исполнением ответственными должностными лицами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положений административного регламента и иных нормативных</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правовых актов, устанавливающих требования к предоставлению</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государственной услуги, а также принятием ими решений</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4.1.1. Текущий контроль за соблюдением и исполнением ответственными должностными лицами министерства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начальником отдела по делам архивов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Периодичность осуществления текущего контроля составляет один раз в год.</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заявления заявителей, содержащих жалобы на решения, действия (бездействие) должностных лиц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4.1.2.1. Проверки полноты и качества предоставления государственной услуги осуществляются на основании распоряжений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4.1.2.2. Проверки могут быть плановыми (осуществляться на основании годовых планов работы министерства) и внеплановыми.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Плановые проверки проводятся в соответствии с планом работы министерства, но не чаще одного раза в два года. Внеплановые проверки проводятся в случае поступления в министерство обращений физических или юридических лиц с жалобами на нарушение их прав и законных интересов.</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4.1.2.3. Для проведения проверки полноты и качества предоставления государственной услуги министром в течение 3 дней формируется комиссия, в состав которой включаются не менее 3 государственных гражданских служащих министерства. Проверка предоставления государственной услуги проводится в течение 3 дней.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4.1.2.4. Результаты деятельности комиссии оформляются в виде акта, в котором отмечаются выявленные недостатки и указываются предложения по их устранению.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4.1.2.5.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Акт подписывается всеми членами комиссии.</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4.2. Ответственность должностных лиц министерства за решения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действия (бездействие), принимаемые (осуществляемые)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ходе предоставления государственной услуги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4.2.1. Ответственность за предоставление государственной услуги возлагается на начальника отдела по делам архивов министерства, а также государственных гражданских служащих министерства и иных должностных лиц министерства, непосредственно участвующих в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4.2.2. Дисциплинарная ответственность государственных гражданских служащих и иных должностных лиц министерства закрепляется в их должностных регламентах, должностных инструкциях в соответствии с требованиями </w:t>
      </w:r>
      <w:hyperlink r:id="rId35" w:history="1">
        <w:r w:rsidRPr="00E514A5">
          <w:rPr>
            <w:rFonts w:ascii="Times New Roman" w:hAnsi="Times New Roman" w:cs="Times New Roman"/>
            <w:color w:val="0000FF"/>
            <w:sz w:val="28"/>
            <w:szCs w:val="28"/>
          </w:rPr>
          <w:t>статей 57</w:t>
        </w:r>
      </w:hyperlink>
      <w:r w:rsidRPr="00E514A5">
        <w:rPr>
          <w:rFonts w:ascii="Times New Roman" w:hAnsi="Times New Roman" w:cs="Times New Roman"/>
          <w:sz w:val="28"/>
          <w:szCs w:val="28"/>
        </w:rPr>
        <w:t xml:space="preserve">, </w:t>
      </w:r>
      <w:hyperlink r:id="rId36" w:history="1">
        <w:r w:rsidRPr="00E514A5">
          <w:rPr>
            <w:rFonts w:ascii="Times New Roman" w:hAnsi="Times New Roman" w:cs="Times New Roman"/>
            <w:color w:val="0000FF"/>
            <w:sz w:val="28"/>
            <w:szCs w:val="28"/>
          </w:rPr>
          <w:t>58</w:t>
        </w:r>
      </w:hyperlink>
      <w:r w:rsidRPr="00E514A5">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а также Трудового </w:t>
      </w:r>
      <w:hyperlink r:id="rId37" w:history="1">
        <w:r w:rsidRPr="00E514A5">
          <w:rPr>
            <w:rFonts w:ascii="Times New Roman" w:hAnsi="Times New Roman" w:cs="Times New Roman"/>
            <w:color w:val="0000FF"/>
            <w:sz w:val="28"/>
            <w:szCs w:val="28"/>
          </w:rPr>
          <w:t>кодекса</w:t>
        </w:r>
      </w:hyperlink>
      <w:r w:rsidRPr="00E514A5">
        <w:rPr>
          <w:rFonts w:ascii="Times New Roman" w:hAnsi="Times New Roman" w:cs="Times New Roman"/>
          <w:sz w:val="28"/>
          <w:szCs w:val="28"/>
        </w:rPr>
        <w:t xml:space="preserve"> Российской Федерации.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4.3. Требования к порядку и формам контроля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за предоставлением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со стороны граждан, их объединений и организаций</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Title"/>
        <w:jc w:val="center"/>
        <w:outlineLvl w:val="1"/>
        <w:rPr>
          <w:rFonts w:ascii="Times New Roman" w:hAnsi="Times New Roman" w:cs="Times New Roman"/>
          <w:sz w:val="28"/>
          <w:szCs w:val="28"/>
        </w:rPr>
      </w:pPr>
      <w:bookmarkStart w:id="7" w:name="P409"/>
      <w:bookmarkEnd w:id="7"/>
      <w:r w:rsidRPr="00E514A5">
        <w:rPr>
          <w:rFonts w:ascii="Times New Roman" w:hAnsi="Times New Roman" w:cs="Times New Roman"/>
          <w:sz w:val="28"/>
          <w:szCs w:val="28"/>
        </w:rPr>
        <w:t>Раздел 5. ДОСУДЕБНЫЙ (ВНЕСУДЕБНЫЙ) ПОРЯДОК</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ОБЖАЛОВАНИЯ РЕШЕНИЙ И ДЕЙСТВИЙ (БЕЗДЕЙСТВИЯ)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МИНИСТЕРСТВА, ДОЛЖНОСТНЫХ ЛИЦ МИНИСТЕРСТВА,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ГОСУДАРСТВЕННЫХ СЛУЖАЩИХ МИНИСТЕРСТВА</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 xml:space="preserve">(в ред. </w:t>
      </w:r>
      <w:hyperlink r:id="rId38" w:history="1">
        <w:r w:rsidRPr="00E514A5">
          <w:rPr>
            <w:rFonts w:ascii="Times New Roman" w:hAnsi="Times New Roman" w:cs="Times New Roman"/>
            <w:color w:val="0000FF"/>
            <w:sz w:val="28"/>
            <w:szCs w:val="28"/>
          </w:rPr>
          <w:t>Приказа</w:t>
        </w:r>
      </w:hyperlink>
      <w:r w:rsidRPr="00E514A5">
        <w:rPr>
          <w:rFonts w:ascii="Times New Roman" w:hAnsi="Times New Roman" w:cs="Times New Roman"/>
          <w:sz w:val="28"/>
          <w:szCs w:val="28"/>
        </w:rPr>
        <w:t xml:space="preserve"> Министерства культуры и архивного дела</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Сахалинской области от 20.08.2018 N 10)</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5.1. Информация для заявителя о его праве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подать жалобу на решение и действие (бездействие)</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министерства, должностных лиц министерства,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государственных служащих министерства</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5.1.1. Заявитель может обратиться с жалобой, в том числе в следующих случаях:</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 нарушение срока регистрации запроса о предоставлении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б) нарушение срока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настоящим административным регламентом;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е) затребование у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настоящим административным регламентом;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ж) отказ министерства, должностного лица министерства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з) нарушение срока или порядка выдачи документов по результатам предоставления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настоящим административным регламентом.</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5.2. Предмет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5.2.1. Предметом жалобы являются решения и действия (бездействие) министерства, должностных лиц министерства, государственных служащих министерства,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5.2.2. Жалоба должна содержать:</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наименование министерства, должностного лица министерства, государственного служащего министерства, решения и действия (бездействие) которых обжалуются;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сведения об обжалуемых решениях и действиях (бездействии) министерства, должностного лица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доводы, на основании которых заявитель не согласен с решением и действием (бездействием) министерства, должностного лица министерства.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5.3. Органы исполнительной власти Сахалинской области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и уполномоченные на рассмотрение жалобы должностные лица,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которым может быть направлена жалоба</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5.3.1. Жалоба на нарушение порядка предоставления государственной услуги, который был нарушен вследствие решений и действий (бездействия) министерства, его должностного лица, государственного служащего министерства, рассматривается министерством.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5.3.2. Должностные лица министерства,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5.4. Порядок подачи и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5.4.1. Жалоба подается в министерство в письменной форме на бумажном носителе, в электронной форме.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Жалоба на решения и действия (бездействие) министра подается в Правительство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5.4.2. Жалоба подается в письменной форме на бумажном носителе, в электронной форме.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Жалоба на решения и действия (бездействие) министерства, должностного лица министерства, государственного служащего министерства, министра может быть направлена по почтовым отправлением, по электронной почте с использованием информационно-телекоммуникационной сети "Интернет", на официальном сайте министерства, Едином портале государственных и муниципальных услуг (функций) и портала государственных и муниципальных услуг (функций) Сахалинской области, а также может быть принята при личном приеме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25B68" w:rsidRPr="00E514A5" w:rsidRDefault="00F25B68">
      <w:pPr>
        <w:pStyle w:val="ConsPlusNormal"/>
        <w:spacing w:before="220"/>
        <w:ind w:firstLine="540"/>
        <w:jc w:val="both"/>
        <w:rPr>
          <w:rFonts w:ascii="Times New Roman" w:hAnsi="Times New Roman" w:cs="Times New Roman"/>
          <w:sz w:val="28"/>
          <w:szCs w:val="28"/>
        </w:rPr>
      </w:pPr>
      <w:bookmarkStart w:id="8" w:name="P456"/>
      <w:bookmarkEnd w:id="8"/>
      <w:r w:rsidRPr="00E514A5">
        <w:rPr>
          <w:rFonts w:ascii="Times New Roman" w:hAnsi="Times New Roman" w:cs="Times New Roman"/>
          <w:sz w:val="28"/>
          <w:szCs w:val="28"/>
        </w:rP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 оформленная в соответствии с законодательством Российской Федерации доверенность (для физических лиц);</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5.4.5. В электронном виде жалоба может быть подана заявителем посредством: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 официального сайта министерства в информационно-телекоммуникационной сети Интернет;</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При подаче жалобы в электронном виде документы, указанные в </w:t>
      </w:r>
      <w:hyperlink w:anchor="P456" w:history="1">
        <w:r w:rsidRPr="00E514A5">
          <w:rPr>
            <w:rFonts w:ascii="Times New Roman" w:hAnsi="Times New Roman" w:cs="Times New Roman"/>
            <w:color w:val="0000FF"/>
            <w:sz w:val="28"/>
            <w:szCs w:val="28"/>
          </w:rPr>
          <w:t>пункте 5.4.4</w:t>
        </w:r>
      </w:hyperlink>
      <w:r w:rsidRPr="00E514A5">
        <w:rPr>
          <w:rFonts w:ascii="Times New Roman" w:hAnsi="Times New Roman" w:cs="Times New Roman"/>
          <w:sz w:val="28"/>
          <w:szCs w:val="28"/>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При использовании Портала досудебного обжалования заявителю обеспечивается: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а) возможность подачи заявителем в электронной форме жалобы и иных документов (при наличии), подтверждающих доводы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б) доступность для заполнения и (или) копирования заявителем шаблонов жалобы в электронной форме;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в) возможность получения заявителем сведений о ходе рассмотрения жалобы, поданной любым способом;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г) возможность получения заявителем решения по жалобе, поданной любым способом;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д) возможность ознакомления с информацией об общем количестве поданных и рассмотренных жалоб.</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5.4.6. Уполномоченные на рассмотрение жалоб должностные лица министерства, обеспечивают прием и рассмотрение жалоб.</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5.4.7. Министерство обеспечивает:</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 оснащение мест приема жалоб;</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 информирование заявителей о порядке обжалования решений и действий (бездействия) министерства, его должностных лиц;</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 консультирование заявителей о порядке обжалования решений и действий (бездействия) министерства, его должностных лиц;</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5.4.8. Основаниями для начала процедуры досудебного (внесудебного) обжалования являются поступление жалобы заявителя и ее регистрация.</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5.5. Срок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5.5.1. Жалоба, поступившая в министерство, подлежит регистрации не позднее следующего рабочего дня со дня ее поступления.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5.5.2. Жалоба, поступившая в министерство, подлежит рассмотрению в течение пятнадцати рабочих дней со дня ее регистрации,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5.6. Перечень оснований для приостановления рассмотрения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жалобы в случае, если возможность приостановления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предусмотрена законодательством Российской Федерации</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Приостановление рассмотрения жалобы не допускается.</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5.7. Результат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5.7.1. По результатам рассмотрения жалобы принимается одно из следующих решений: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в удовлетворении жалобы отказывается.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5.7.2. В удовлетворении жалобы отказывается в следующих случаях:</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1) наличие вступившего в законную силу решения суда по жалобе о том же предмете и по тем же основаниям;</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3) наличие решения по жалобе, принятого ранее в отношении того же заявителя и по тому же предмету жалобы.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5.8. Порядок информирования заявителя</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 результатах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5.8.2. Ответ по результатам рассмотрения жалобы подписывается должностным лицом министерства, уполномоченным на рассмотрение жалобы.</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5.8.3. В ответе по результатам рассмотрения жалобы указываются: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наименование министерства, должность, фамилия, имя, отчество (при наличии) его должностного лица, принявшего решение по жалобе;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номер, дата, место принятия решения, включая сведения о должностном лице, решение или действие (бездействие) которого обжалуется;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фамилия, имя, отчество (при наличии) заявителя;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основания для принятия решения по жалобе;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принятое по жалобе решение;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сведения о порядке обжалования принятого по жалобе решения.</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5.8.4. Письменные ответы на жалобы, предназначенные для направления заявителям, высылаются по почте непосредственно в адреса заявителей.</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5.8.5. Информацию о статусе рассмотрения жалобы, поданной через Портал досудебного обжалования, заявитель может узнать в личном кабинете.</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5.9. Порядок обжалования решения по жалобе</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5.10. Право заявителя на получение информации и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необходимых для обоснования и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Title"/>
        <w:jc w:val="center"/>
        <w:outlineLvl w:val="2"/>
        <w:rPr>
          <w:rFonts w:ascii="Times New Roman" w:hAnsi="Times New Roman" w:cs="Times New Roman"/>
          <w:sz w:val="28"/>
          <w:szCs w:val="28"/>
        </w:rPr>
      </w:pPr>
      <w:r w:rsidRPr="00E514A5">
        <w:rPr>
          <w:rFonts w:ascii="Times New Roman" w:hAnsi="Times New Roman" w:cs="Times New Roman"/>
          <w:sz w:val="28"/>
          <w:szCs w:val="28"/>
        </w:rPr>
        <w:t>5.11. Способы информирования заявителей</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о порядке подачи и рассмотрения жалобы</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r w:rsidRPr="00E514A5">
        <w:rPr>
          <w:rFonts w:ascii="Times New Roman" w:hAnsi="Times New Roman" w:cs="Times New Roman"/>
          <w:sz w:val="28"/>
          <w:szCs w:val="28"/>
        </w:rPr>
        <w:t>5.11.1. Информирование заявителей о порядке обжалования решений и действий (бездействия) министерства и его должностных лиц обеспечивается посредством размещения информации на стендах в местах предоставления государственных услуг, на официальном сайте министерства,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Консультирование заявителей о порядке обжалования решений и действий (бездействия) министерства и его должностных лиц осуществляется в том числе по телефону, электронной почте, при личном приеме.</w:t>
      </w:r>
    </w:p>
    <w:p w:rsidR="00F25B68" w:rsidRPr="00E514A5" w:rsidRDefault="00F25B68">
      <w:pPr>
        <w:pStyle w:val="ConsPlusNormal"/>
        <w:spacing w:before="220"/>
        <w:ind w:firstLine="540"/>
        <w:jc w:val="both"/>
        <w:rPr>
          <w:rFonts w:ascii="Times New Roman" w:hAnsi="Times New Roman" w:cs="Times New Roman"/>
          <w:sz w:val="28"/>
          <w:szCs w:val="28"/>
        </w:rPr>
      </w:pPr>
      <w:r w:rsidRPr="00E514A5">
        <w:rPr>
          <w:rFonts w:ascii="Times New Roman" w:hAnsi="Times New Roman" w:cs="Times New Roman"/>
          <w:sz w:val="28"/>
          <w:szCs w:val="28"/>
        </w:rPr>
        <w:t xml:space="preserve">5.11.2. </w:t>
      </w:r>
      <w:hyperlink r:id="rId39" w:history="1">
        <w:r w:rsidRPr="00E514A5">
          <w:rPr>
            <w:rFonts w:ascii="Times New Roman" w:hAnsi="Times New Roman" w:cs="Times New Roman"/>
            <w:color w:val="0000FF"/>
            <w:sz w:val="28"/>
            <w:szCs w:val="28"/>
          </w:rPr>
          <w:t>Положение</w:t>
        </w:r>
      </w:hyperlink>
      <w:r w:rsidRPr="00E514A5">
        <w:rPr>
          <w:rFonts w:ascii="Times New Roman" w:hAnsi="Times New Roman" w:cs="Times New Roman"/>
          <w:sz w:val="28"/>
          <w:szCs w:val="28"/>
        </w:rPr>
        <w:t xml:space="preserve"> об особенностях подачи и рассмотрения жалоб на решения и действия (бездействие) министерства и его должностных лиц, государственных гражданских служащих министерства утверждено постановлением Правительства Сахалинской области от 02.10.2013 N 560.</w:t>
      </w: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1</w:t>
      </w: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bookmarkStart w:id="9" w:name="P538"/>
      <w:bookmarkEnd w:id="9"/>
      <w:r w:rsidRPr="00E514A5">
        <w:rPr>
          <w:rFonts w:ascii="Times New Roman" w:hAnsi="Times New Roman" w:cs="Times New Roman"/>
          <w:sz w:val="28"/>
          <w:szCs w:val="28"/>
        </w:rPr>
        <w:t>ФОРМА ГОДОВОГО РАЗДЕЛА ОПИСИ ДЕЛ</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ПОСТОЯННОГО ХРАНЕНИЯ ОРГАНИЗАЦИИ</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Фонд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________________                    руководителя организации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дел постоянного хранения</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 ________ год</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474"/>
        <w:gridCol w:w="2268"/>
        <w:gridCol w:w="1531"/>
        <w:gridCol w:w="1531"/>
        <w:gridCol w:w="1757"/>
      </w:tblGrid>
      <w:tr w:rsidR="00F25B68" w:rsidRPr="00E514A5">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N п/п</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Индекс дела</w:t>
            </w:r>
          </w:p>
        </w:tc>
        <w:tc>
          <w:tcPr>
            <w:tcW w:w="226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дела</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Крайние даты</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Количество листов</w:t>
            </w:r>
          </w:p>
        </w:tc>
        <w:tc>
          <w:tcPr>
            <w:tcW w:w="175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Примечания</w:t>
            </w:r>
          </w:p>
        </w:tc>
      </w:tr>
      <w:tr w:rsidR="00F25B68" w:rsidRPr="00E514A5">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226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175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r>
      <w:tr w:rsidR="00F25B68" w:rsidRPr="00E514A5">
        <w:tc>
          <w:tcPr>
            <w:tcW w:w="510" w:type="dxa"/>
          </w:tcPr>
          <w:p w:rsidR="00F25B68" w:rsidRPr="00E514A5" w:rsidRDefault="00F25B68">
            <w:pPr>
              <w:pStyle w:val="ConsPlusNormal"/>
              <w:jc w:val="center"/>
              <w:rPr>
                <w:rFonts w:ascii="Times New Roman" w:hAnsi="Times New Roman" w:cs="Times New Roman"/>
                <w:sz w:val="28"/>
                <w:szCs w:val="28"/>
              </w:rPr>
            </w:pPr>
          </w:p>
        </w:tc>
        <w:tc>
          <w:tcPr>
            <w:tcW w:w="1474" w:type="dxa"/>
          </w:tcPr>
          <w:p w:rsidR="00F25B68" w:rsidRPr="00E514A5" w:rsidRDefault="00F25B68">
            <w:pPr>
              <w:pStyle w:val="ConsPlusNormal"/>
              <w:jc w:val="center"/>
              <w:rPr>
                <w:rFonts w:ascii="Times New Roman" w:hAnsi="Times New Roman" w:cs="Times New Roman"/>
                <w:sz w:val="28"/>
                <w:szCs w:val="28"/>
              </w:rPr>
            </w:pPr>
          </w:p>
        </w:tc>
        <w:tc>
          <w:tcPr>
            <w:tcW w:w="2268" w:type="dxa"/>
          </w:tcPr>
          <w:p w:rsidR="00F25B68" w:rsidRPr="00E514A5" w:rsidRDefault="00F25B68">
            <w:pPr>
              <w:pStyle w:val="ConsPlusNormal"/>
              <w:jc w:val="center"/>
              <w:rPr>
                <w:rFonts w:ascii="Times New Roman" w:hAnsi="Times New Roman" w:cs="Times New Roman"/>
                <w:sz w:val="28"/>
                <w:szCs w:val="28"/>
              </w:rPr>
            </w:pPr>
          </w:p>
        </w:tc>
        <w:tc>
          <w:tcPr>
            <w:tcW w:w="1531" w:type="dxa"/>
          </w:tcPr>
          <w:p w:rsidR="00F25B68" w:rsidRPr="00E514A5" w:rsidRDefault="00F25B68">
            <w:pPr>
              <w:pStyle w:val="ConsPlusNormal"/>
              <w:jc w:val="center"/>
              <w:rPr>
                <w:rFonts w:ascii="Times New Roman" w:hAnsi="Times New Roman" w:cs="Times New Roman"/>
                <w:sz w:val="28"/>
                <w:szCs w:val="28"/>
              </w:rPr>
            </w:pPr>
          </w:p>
        </w:tc>
        <w:tc>
          <w:tcPr>
            <w:tcW w:w="1531" w:type="dxa"/>
          </w:tcPr>
          <w:p w:rsidR="00F25B68" w:rsidRPr="00E514A5" w:rsidRDefault="00F25B68">
            <w:pPr>
              <w:pStyle w:val="ConsPlusNormal"/>
              <w:jc w:val="center"/>
              <w:rPr>
                <w:rFonts w:ascii="Times New Roman" w:hAnsi="Times New Roman" w:cs="Times New Roman"/>
                <w:sz w:val="28"/>
                <w:szCs w:val="28"/>
              </w:rPr>
            </w:pPr>
          </w:p>
        </w:tc>
        <w:tc>
          <w:tcPr>
            <w:tcW w:w="1757" w:type="dxa"/>
          </w:tcPr>
          <w:p w:rsidR="00F25B68" w:rsidRPr="00E514A5" w:rsidRDefault="00F25B68">
            <w:pPr>
              <w:pStyle w:val="ConsPlusNormal"/>
              <w:jc w:val="center"/>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_____________________________________ дел</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2</w:t>
      </w: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 ОПИСИ</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ВИДЕОДОКУМЕНТОВ</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(название </w:t>
      </w:r>
      <w:proofErr w:type="gramStart"/>
      <w:r w:rsidRPr="00E514A5">
        <w:rPr>
          <w:rFonts w:ascii="Times New Roman" w:hAnsi="Times New Roman" w:cs="Times New Roman"/>
          <w:sz w:val="28"/>
          <w:szCs w:val="28"/>
        </w:rPr>
        <w:t xml:space="preserve">описи)   </w:t>
      </w:r>
      <w:proofErr w:type="gramEnd"/>
      <w:r w:rsidRPr="00E514A5">
        <w:rPr>
          <w:rFonts w:ascii="Times New Roman" w:hAnsi="Times New Roman" w:cs="Times New Roman"/>
          <w:sz w:val="28"/>
          <w:szCs w:val="28"/>
        </w:rPr>
        <w:t xml:space="preserve">                   руководителя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 год(</w:t>
      </w:r>
      <w:proofErr w:type="gramStart"/>
      <w:r w:rsidRPr="00E514A5">
        <w:rPr>
          <w:rFonts w:ascii="Times New Roman" w:hAnsi="Times New Roman" w:cs="Times New Roman"/>
          <w:sz w:val="28"/>
          <w:szCs w:val="28"/>
        </w:rPr>
        <w:t xml:space="preserve">ы)   </w:t>
      </w:r>
      <w:proofErr w:type="gramEnd"/>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p w:rsidR="00F25B68" w:rsidRPr="00E514A5" w:rsidRDefault="00F25B68">
      <w:pPr>
        <w:rPr>
          <w:rFonts w:ascii="Times New Roman" w:hAnsi="Times New Roman" w:cs="Times New Roman"/>
          <w:sz w:val="28"/>
          <w:szCs w:val="28"/>
        </w:rPr>
        <w:sectPr w:rsidR="00F25B68" w:rsidRPr="00E514A5" w:rsidSect="000E4F8B">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907"/>
        <w:gridCol w:w="1077"/>
        <w:gridCol w:w="850"/>
        <w:gridCol w:w="510"/>
        <w:gridCol w:w="1134"/>
        <w:gridCol w:w="510"/>
        <w:gridCol w:w="1191"/>
        <w:gridCol w:w="1361"/>
        <w:gridCol w:w="1020"/>
        <w:gridCol w:w="964"/>
        <w:gridCol w:w="964"/>
        <w:gridCol w:w="1587"/>
        <w:gridCol w:w="794"/>
      </w:tblGrid>
      <w:tr w:rsidR="00F25B68" w:rsidRPr="00E514A5">
        <w:tc>
          <w:tcPr>
            <w:tcW w:w="737"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Номер единицы учета</w:t>
            </w:r>
          </w:p>
        </w:tc>
        <w:tc>
          <w:tcPr>
            <w:tcW w:w="907"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Номер единицы хранения</w:t>
            </w:r>
          </w:p>
        </w:tc>
        <w:tc>
          <w:tcPr>
            <w:tcW w:w="1077"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Индекс, производственный номер</w:t>
            </w:r>
          </w:p>
        </w:tc>
        <w:tc>
          <w:tcPr>
            <w:tcW w:w="850"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документа</w:t>
            </w:r>
          </w:p>
        </w:tc>
        <w:tc>
          <w:tcPr>
            <w:tcW w:w="510"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Автор</w:t>
            </w:r>
          </w:p>
        </w:tc>
        <w:tc>
          <w:tcPr>
            <w:tcW w:w="1134"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Исполнитель произведения</w:t>
            </w:r>
          </w:p>
        </w:tc>
        <w:tc>
          <w:tcPr>
            <w:tcW w:w="510"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Язык</w:t>
            </w:r>
          </w:p>
        </w:tc>
        <w:tc>
          <w:tcPr>
            <w:tcW w:w="1191"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Дата записи, перезаписи</w:t>
            </w:r>
          </w:p>
        </w:tc>
        <w:tc>
          <w:tcPr>
            <w:tcW w:w="1361"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Хронометраж видеозаписи</w:t>
            </w:r>
          </w:p>
        </w:tc>
        <w:tc>
          <w:tcPr>
            <w:tcW w:w="1020"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Тип и формат записи</w:t>
            </w:r>
          </w:p>
        </w:tc>
        <w:tc>
          <w:tcPr>
            <w:tcW w:w="1928" w:type="dxa"/>
            <w:gridSpan w:val="2"/>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Количество единиц хранения</w:t>
            </w:r>
          </w:p>
        </w:tc>
        <w:tc>
          <w:tcPr>
            <w:tcW w:w="1587"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Состав текстовой сопроводительной документации</w:t>
            </w:r>
          </w:p>
        </w:tc>
        <w:tc>
          <w:tcPr>
            <w:tcW w:w="794" w:type="dxa"/>
            <w:vMerge w:val="restart"/>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Примечания</w:t>
            </w:r>
          </w:p>
        </w:tc>
      </w:tr>
      <w:tr w:rsidR="00F25B68" w:rsidRPr="00E514A5">
        <w:tc>
          <w:tcPr>
            <w:tcW w:w="737" w:type="dxa"/>
            <w:vMerge/>
          </w:tcPr>
          <w:p w:rsidR="00F25B68" w:rsidRPr="00E514A5" w:rsidRDefault="00F25B68">
            <w:pPr>
              <w:rPr>
                <w:rFonts w:ascii="Times New Roman" w:hAnsi="Times New Roman" w:cs="Times New Roman"/>
                <w:sz w:val="28"/>
                <w:szCs w:val="28"/>
              </w:rPr>
            </w:pPr>
          </w:p>
        </w:tc>
        <w:tc>
          <w:tcPr>
            <w:tcW w:w="907" w:type="dxa"/>
            <w:vMerge/>
          </w:tcPr>
          <w:p w:rsidR="00F25B68" w:rsidRPr="00E514A5" w:rsidRDefault="00F25B68">
            <w:pPr>
              <w:rPr>
                <w:rFonts w:ascii="Times New Roman" w:hAnsi="Times New Roman" w:cs="Times New Roman"/>
                <w:sz w:val="28"/>
                <w:szCs w:val="28"/>
              </w:rPr>
            </w:pPr>
          </w:p>
        </w:tc>
        <w:tc>
          <w:tcPr>
            <w:tcW w:w="1077" w:type="dxa"/>
            <w:vMerge/>
          </w:tcPr>
          <w:p w:rsidR="00F25B68" w:rsidRPr="00E514A5" w:rsidRDefault="00F25B68">
            <w:pPr>
              <w:rPr>
                <w:rFonts w:ascii="Times New Roman" w:hAnsi="Times New Roman" w:cs="Times New Roman"/>
                <w:sz w:val="28"/>
                <w:szCs w:val="28"/>
              </w:rPr>
            </w:pPr>
          </w:p>
        </w:tc>
        <w:tc>
          <w:tcPr>
            <w:tcW w:w="850" w:type="dxa"/>
            <w:vMerge/>
          </w:tcPr>
          <w:p w:rsidR="00F25B68" w:rsidRPr="00E514A5" w:rsidRDefault="00F25B68">
            <w:pPr>
              <w:rPr>
                <w:rFonts w:ascii="Times New Roman" w:hAnsi="Times New Roman" w:cs="Times New Roman"/>
                <w:sz w:val="28"/>
                <w:szCs w:val="28"/>
              </w:rPr>
            </w:pPr>
          </w:p>
        </w:tc>
        <w:tc>
          <w:tcPr>
            <w:tcW w:w="510" w:type="dxa"/>
            <w:vMerge/>
          </w:tcPr>
          <w:p w:rsidR="00F25B68" w:rsidRPr="00E514A5" w:rsidRDefault="00F25B68">
            <w:pPr>
              <w:rPr>
                <w:rFonts w:ascii="Times New Roman" w:hAnsi="Times New Roman" w:cs="Times New Roman"/>
                <w:sz w:val="28"/>
                <w:szCs w:val="28"/>
              </w:rPr>
            </w:pPr>
          </w:p>
        </w:tc>
        <w:tc>
          <w:tcPr>
            <w:tcW w:w="1134" w:type="dxa"/>
            <w:vMerge/>
          </w:tcPr>
          <w:p w:rsidR="00F25B68" w:rsidRPr="00E514A5" w:rsidRDefault="00F25B68">
            <w:pPr>
              <w:rPr>
                <w:rFonts w:ascii="Times New Roman" w:hAnsi="Times New Roman" w:cs="Times New Roman"/>
                <w:sz w:val="28"/>
                <w:szCs w:val="28"/>
              </w:rPr>
            </w:pPr>
          </w:p>
        </w:tc>
        <w:tc>
          <w:tcPr>
            <w:tcW w:w="510" w:type="dxa"/>
            <w:vMerge/>
          </w:tcPr>
          <w:p w:rsidR="00F25B68" w:rsidRPr="00E514A5" w:rsidRDefault="00F25B68">
            <w:pPr>
              <w:rPr>
                <w:rFonts w:ascii="Times New Roman" w:hAnsi="Times New Roman" w:cs="Times New Roman"/>
                <w:sz w:val="28"/>
                <w:szCs w:val="28"/>
              </w:rPr>
            </w:pPr>
          </w:p>
        </w:tc>
        <w:tc>
          <w:tcPr>
            <w:tcW w:w="1191" w:type="dxa"/>
            <w:vMerge/>
          </w:tcPr>
          <w:p w:rsidR="00F25B68" w:rsidRPr="00E514A5" w:rsidRDefault="00F25B68">
            <w:pPr>
              <w:rPr>
                <w:rFonts w:ascii="Times New Roman" w:hAnsi="Times New Roman" w:cs="Times New Roman"/>
                <w:sz w:val="28"/>
                <w:szCs w:val="28"/>
              </w:rPr>
            </w:pPr>
          </w:p>
        </w:tc>
        <w:tc>
          <w:tcPr>
            <w:tcW w:w="1361" w:type="dxa"/>
            <w:vMerge/>
          </w:tcPr>
          <w:p w:rsidR="00F25B68" w:rsidRPr="00E514A5" w:rsidRDefault="00F25B68">
            <w:pPr>
              <w:rPr>
                <w:rFonts w:ascii="Times New Roman" w:hAnsi="Times New Roman" w:cs="Times New Roman"/>
                <w:sz w:val="28"/>
                <w:szCs w:val="28"/>
              </w:rPr>
            </w:pPr>
          </w:p>
        </w:tc>
        <w:tc>
          <w:tcPr>
            <w:tcW w:w="1020" w:type="dxa"/>
            <w:vMerge/>
          </w:tcPr>
          <w:p w:rsidR="00F25B68" w:rsidRPr="00E514A5" w:rsidRDefault="00F25B68">
            <w:pPr>
              <w:rPr>
                <w:rFonts w:ascii="Times New Roman" w:hAnsi="Times New Roman" w:cs="Times New Roman"/>
                <w:sz w:val="28"/>
                <w:szCs w:val="28"/>
              </w:rPr>
            </w:pP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Оригинал</w:t>
            </w: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Копия</w:t>
            </w:r>
          </w:p>
        </w:tc>
        <w:tc>
          <w:tcPr>
            <w:tcW w:w="1587" w:type="dxa"/>
            <w:vMerge/>
          </w:tcPr>
          <w:p w:rsidR="00F25B68" w:rsidRPr="00E514A5" w:rsidRDefault="00F25B68">
            <w:pPr>
              <w:rPr>
                <w:rFonts w:ascii="Times New Roman" w:hAnsi="Times New Roman" w:cs="Times New Roman"/>
                <w:sz w:val="28"/>
                <w:szCs w:val="28"/>
              </w:rPr>
            </w:pPr>
          </w:p>
        </w:tc>
        <w:tc>
          <w:tcPr>
            <w:tcW w:w="794" w:type="dxa"/>
            <w:vMerge/>
          </w:tcPr>
          <w:p w:rsidR="00F25B68" w:rsidRPr="00E514A5" w:rsidRDefault="00F25B68">
            <w:pPr>
              <w:rPr>
                <w:rFonts w:ascii="Times New Roman" w:hAnsi="Times New Roman" w:cs="Times New Roman"/>
                <w:sz w:val="28"/>
                <w:szCs w:val="28"/>
              </w:rPr>
            </w:pPr>
          </w:p>
        </w:tc>
      </w:tr>
      <w:tr w:rsidR="00F25B68" w:rsidRPr="00E514A5">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90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107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85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c>
          <w:tcPr>
            <w:tcW w:w="119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8</w:t>
            </w:r>
          </w:p>
        </w:tc>
        <w:tc>
          <w:tcPr>
            <w:tcW w:w="136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9</w:t>
            </w:r>
          </w:p>
        </w:tc>
        <w:tc>
          <w:tcPr>
            <w:tcW w:w="102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10</w:t>
            </w: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11</w:t>
            </w: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12</w:t>
            </w:r>
          </w:p>
        </w:tc>
        <w:tc>
          <w:tcPr>
            <w:tcW w:w="158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14</w:t>
            </w:r>
          </w:p>
        </w:tc>
        <w:tc>
          <w:tcPr>
            <w:tcW w:w="794" w:type="dxa"/>
          </w:tcPr>
          <w:p w:rsidR="00F25B68" w:rsidRPr="00E514A5" w:rsidRDefault="00F25B68">
            <w:pPr>
              <w:pStyle w:val="ConsPlusNormal"/>
              <w:jc w:val="center"/>
              <w:rPr>
                <w:rFonts w:ascii="Times New Roman" w:hAnsi="Times New Roman" w:cs="Times New Roman"/>
                <w:sz w:val="28"/>
                <w:szCs w:val="28"/>
              </w:rPr>
            </w:pPr>
          </w:p>
        </w:tc>
      </w:tr>
      <w:tr w:rsidR="00F25B68" w:rsidRPr="00E514A5">
        <w:tc>
          <w:tcPr>
            <w:tcW w:w="737" w:type="dxa"/>
          </w:tcPr>
          <w:p w:rsidR="00F25B68" w:rsidRPr="00E514A5" w:rsidRDefault="00F25B68">
            <w:pPr>
              <w:pStyle w:val="ConsPlusNormal"/>
              <w:jc w:val="center"/>
              <w:rPr>
                <w:rFonts w:ascii="Times New Roman" w:hAnsi="Times New Roman" w:cs="Times New Roman"/>
                <w:sz w:val="28"/>
                <w:szCs w:val="28"/>
              </w:rPr>
            </w:pPr>
          </w:p>
        </w:tc>
        <w:tc>
          <w:tcPr>
            <w:tcW w:w="907" w:type="dxa"/>
          </w:tcPr>
          <w:p w:rsidR="00F25B68" w:rsidRPr="00E514A5" w:rsidRDefault="00F25B68">
            <w:pPr>
              <w:pStyle w:val="ConsPlusNormal"/>
              <w:jc w:val="center"/>
              <w:rPr>
                <w:rFonts w:ascii="Times New Roman" w:hAnsi="Times New Roman" w:cs="Times New Roman"/>
                <w:sz w:val="28"/>
                <w:szCs w:val="28"/>
              </w:rPr>
            </w:pPr>
          </w:p>
        </w:tc>
        <w:tc>
          <w:tcPr>
            <w:tcW w:w="1077" w:type="dxa"/>
          </w:tcPr>
          <w:p w:rsidR="00F25B68" w:rsidRPr="00E514A5" w:rsidRDefault="00F25B68">
            <w:pPr>
              <w:pStyle w:val="ConsPlusNormal"/>
              <w:jc w:val="center"/>
              <w:rPr>
                <w:rFonts w:ascii="Times New Roman" w:hAnsi="Times New Roman" w:cs="Times New Roman"/>
                <w:sz w:val="28"/>
                <w:szCs w:val="28"/>
              </w:rPr>
            </w:pPr>
          </w:p>
        </w:tc>
        <w:tc>
          <w:tcPr>
            <w:tcW w:w="850" w:type="dxa"/>
          </w:tcPr>
          <w:p w:rsidR="00F25B68" w:rsidRPr="00E514A5" w:rsidRDefault="00F25B68">
            <w:pPr>
              <w:pStyle w:val="ConsPlusNormal"/>
              <w:jc w:val="center"/>
              <w:rPr>
                <w:rFonts w:ascii="Times New Roman" w:hAnsi="Times New Roman" w:cs="Times New Roman"/>
                <w:sz w:val="28"/>
                <w:szCs w:val="28"/>
              </w:rPr>
            </w:pPr>
          </w:p>
        </w:tc>
        <w:tc>
          <w:tcPr>
            <w:tcW w:w="510" w:type="dxa"/>
          </w:tcPr>
          <w:p w:rsidR="00F25B68" w:rsidRPr="00E514A5" w:rsidRDefault="00F25B68">
            <w:pPr>
              <w:pStyle w:val="ConsPlusNormal"/>
              <w:jc w:val="center"/>
              <w:rPr>
                <w:rFonts w:ascii="Times New Roman" w:hAnsi="Times New Roman" w:cs="Times New Roman"/>
                <w:sz w:val="28"/>
                <w:szCs w:val="28"/>
              </w:rPr>
            </w:pPr>
          </w:p>
        </w:tc>
        <w:tc>
          <w:tcPr>
            <w:tcW w:w="1134" w:type="dxa"/>
          </w:tcPr>
          <w:p w:rsidR="00F25B68" w:rsidRPr="00E514A5" w:rsidRDefault="00F25B68">
            <w:pPr>
              <w:pStyle w:val="ConsPlusNormal"/>
              <w:jc w:val="center"/>
              <w:rPr>
                <w:rFonts w:ascii="Times New Roman" w:hAnsi="Times New Roman" w:cs="Times New Roman"/>
                <w:sz w:val="28"/>
                <w:szCs w:val="28"/>
              </w:rPr>
            </w:pPr>
          </w:p>
        </w:tc>
        <w:tc>
          <w:tcPr>
            <w:tcW w:w="510" w:type="dxa"/>
          </w:tcPr>
          <w:p w:rsidR="00F25B68" w:rsidRPr="00E514A5" w:rsidRDefault="00F25B68">
            <w:pPr>
              <w:pStyle w:val="ConsPlusNormal"/>
              <w:jc w:val="center"/>
              <w:rPr>
                <w:rFonts w:ascii="Times New Roman" w:hAnsi="Times New Roman" w:cs="Times New Roman"/>
                <w:sz w:val="28"/>
                <w:szCs w:val="28"/>
              </w:rPr>
            </w:pPr>
          </w:p>
        </w:tc>
        <w:tc>
          <w:tcPr>
            <w:tcW w:w="1191" w:type="dxa"/>
          </w:tcPr>
          <w:p w:rsidR="00F25B68" w:rsidRPr="00E514A5" w:rsidRDefault="00F25B68">
            <w:pPr>
              <w:pStyle w:val="ConsPlusNormal"/>
              <w:jc w:val="center"/>
              <w:rPr>
                <w:rFonts w:ascii="Times New Roman" w:hAnsi="Times New Roman" w:cs="Times New Roman"/>
                <w:sz w:val="28"/>
                <w:szCs w:val="28"/>
              </w:rPr>
            </w:pPr>
          </w:p>
        </w:tc>
        <w:tc>
          <w:tcPr>
            <w:tcW w:w="1361" w:type="dxa"/>
          </w:tcPr>
          <w:p w:rsidR="00F25B68" w:rsidRPr="00E514A5" w:rsidRDefault="00F25B68">
            <w:pPr>
              <w:pStyle w:val="ConsPlusNormal"/>
              <w:jc w:val="center"/>
              <w:rPr>
                <w:rFonts w:ascii="Times New Roman" w:hAnsi="Times New Roman" w:cs="Times New Roman"/>
                <w:sz w:val="28"/>
                <w:szCs w:val="28"/>
              </w:rPr>
            </w:pPr>
          </w:p>
        </w:tc>
        <w:tc>
          <w:tcPr>
            <w:tcW w:w="1020" w:type="dxa"/>
          </w:tcPr>
          <w:p w:rsidR="00F25B68" w:rsidRPr="00E514A5" w:rsidRDefault="00F25B68">
            <w:pPr>
              <w:pStyle w:val="ConsPlusNormal"/>
              <w:jc w:val="center"/>
              <w:rPr>
                <w:rFonts w:ascii="Times New Roman" w:hAnsi="Times New Roman" w:cs="Times New Roman"/>
                <w:sz w:val="28"/>
                <w:szCs w:val="28"/>
              </w:rPr>
            </w:pPr>
          </w:p>
        </w:tc>
        <w:tc>
          <w:tcPr>
            <w:tcW w:w="964" w:type="dxa"/>
          </w:tcPr>
          <w:p w:rsidR="00F25B68" w:rsidRPr="00E514A5" w:rsidRDefault="00F25B68">
            <w:pPr>
              <w:pStyle w:val="ConsPlusNormal"/>
              <w:jc w:val="center"/>
              <w:rPr>
                <w:rFonts w:ascii="Times New Roman" w:hAnsi="Times New Roman" w:cs="Times New Roman"/>
                <w:sz w:val="28"/>
                <w:szCs w:val="28"/>
              </w:rPr>
            </w:pPr>
          </w:p>
        </w:tc>
        <w:tc>
          <w:tcPr>
            <w:tcW w:w="964" w:type="dxa"/>
          </w:tcPr>
          <w:p w:rsidR="00F25B68" w:rsidRPr="00E514A5" w:rsidRDefault="00F25B68">
            <w:pPr>
              <w:pStyle w:val="ConsPlusNormal"/>
              <w:jc w:val="center"/>
              <w:rPr>
                <w:rFonts w:ascii="Times New Roman" w:hAnsi="Times New Roman" w:cs="Times New Roman"/>
                <w:sz w:val="28"/>
                <w:szCs w:val="28"/>
              </w:rPr>
            </w:pPr>
          </w:p>
        </w:tc>
        <w:tc>
          <w:tcPr>
            <w:tcW w:w="1587" w:type="dxa"/>
          </w:tcPr>
          <w:p w:rsidR="00F25B68" w:rsidRPr="00E514A5" w:rsidRDefault="00F25B68">
            <w:pPr>
              <w:pStyle w:val="ConsPlusNormal"/>
              <w:jc w:val="center"/>
              <w:rPr>
                <w:rFonts w:ascii="Times New Roman" w:hAnsi="Times New Roman" w:cs="Times New Roman"/>
                <w:sz w:val="28"/>
                <w:szCs w:val="28"/>
              </w:rPr>
            </w:pPr>
          </w:p>
        </w:tc>
        <w:tc>
          <w:tcPr>
            <w:tcW w:w="794" w:type="dxa"/>
          </w:tcPr>
          <w:p w:rsidR="00F25B68" w:rsidRPr="00E514A5" w:rsidRDefault="00F25B68">
            <w:pPr>
              <w:pStyle w:val="ConsPlusNormal"/>
              <w:jc w:val="center"/>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 ед. уч.</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 ед. хр.</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и текстовая сопроводительная документация к ним.</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rPr>
          <w:rFonts w:ascii="Times New Roman" w:hAnsi="Times New Roman" w:cs="Times New Roman"/>
          <w:sz w:val="28"/>
          <w:szCs w:val="28"/>
        </w:rPr>
        <w:sectPr w:rsidR="00F25B68" w:rsidRPr="00E514A5">
          <w:pgSz w:w="16838" w:h="11905" w:orient="landscape"/>
          <w:pgMar w:top="1701" w:right="1134" w:bottom="850" w:left="1134" w:header="0" w:footer="0" w:gutter="0"/>
          <w:cols w:space="720"/>
        </w:sect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3</w:t>
      </w:r>
    </w:p>
    <w:p w:rsidR="00F25B68" w:rsidRPr="00E514A5" w:rsidRDefault="00F25B68">
      <w:pPr>
        <w:pStyle w:val="ConsPlusNormal"/>
        <w:ind w:left="540"/>
        <w:jc w:val="both"/>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 ОПИСИ</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ФОТОАЛЬБОМОВ</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(название </w:t>
      </w:r>
      <w:proofErr w:type="gramStart"/>
      <w:r w:rsidRPr="00E514A5">
        <w:rPr>
          <w:rFonts w:ascii="Times New Roman" w:hAnsi="Times New Roman" w:cs="Times New Roman"/>
          <w:sz w:val="28"/>
          <w:szCs w:val="28"/>
        </w:rPr>
        <w:t xml:space="preserve">описи)   </w:t>
      </w:r>
      <w:proofErr w:type="gramEnd"/>
      <w:r w:rsidRPr="00E514A5">
        <w:rPr>
          <w:rFonts w:ascii="Times New Roman" w:hAnsi="Times New Roman" w:cs="Times New Roman"/>
          <w:sz w:val="28"/>
          <w:szCs w:val="28"/>
        </w:rPr>
        <w:t xml:space="preserve">                   руководителя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 год(</w:t>
      </w:r>
      <w:proofErr w:type="gramStart"/>
      <w:r w:rsidRPr="00E514A5">
        <w:rPr>
          <w:rFonts w:ascii="Times New Roman" w:hAnsi="Times New Roman" w:cs="Times New Roman"/>
          <w:sz w:val="28"/>
          <w:szCs w:val="28"/>
        </w:rPr>
        <w:t xml:space="preserve">ы)   </w:t>
      </w:r>
      <w:proofErr w:type="gramEnd"/>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134"/>
        <w:gridCol w:w="737"/>
        <w:gridCol w:w="1020"/>
        <w:gridCol w:w="851"/>
        <w:gridCol w:w="1134"/>
        <w:gridCol w:w="1700"/>
        <w:gridCol w:w="1077"/>
        <w:gridCol w:w="738"/>
      </w:tblGrid>
      <w:tr w:rsidR="00F25B68" w:rsidRPr="00E514A5">
        <w:tc>
          <w:tcPr>
            <w:tcW w:w="68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Номер ед. хр.</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(название) альбома</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Автор съемки</w:t>
            </w:r>
          </w:p>
        </w:tc>
        <w:tc>
          <w:tcPr>
            <w:tcW w:w="102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Крайние даты фотоотпечатков</w:t>
            </w:r>
          </w:p>
        </w:tc>
        <w:tc>
          <w:tcPr>
            <w:tcW w:w="85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Место съемки</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Количество фотоотпечатков</w:t>
            </w:r>
          </w:p>
        </w:tc>
        <w:tc>
          <w:tcPr>
            <w:tcW w:w="170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Состав текстовой сопроводительной документации</w:t>
            </w:r>
          </w:p>
        </w:tc>
        <w:tc>
          <w:tcPr>
            <w:tcW w:w="107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Внешние особенности</w:t>
            </w:r>
          </w:p>
        </w:tc>
        <w:tc>
          <w:tcPr>
            <w:tcW w:w="73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Примечания</w:t>
            </w:r>
          </w:p>
        </w:tc>
      </w:tr>
      <w:tr w:rsidR="00F25B68" w:rsidRPr="00E514A5">
        <w:tc>
          <w:tcPr>
            <w:tcW w:w="68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102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85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170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c>
          <w:tcPr>
            <w:tcW w:w="107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8</w:t>
            </w:r>
          </w:p>
        </w:tc>
        <w:tc>
          <w:tcPr>
            <w:tcW w:w="73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9</w:t>
            </w:r>
          </w:p>
        </w:tc>
      </w:tr>
      <w:tr w:rsidR="00F25B68" w:rsidRPr="00E514A5">
        <w:tc>
          <w:tcPr>
            <w:tcW w:w="680" w:type="dxa"/>
          </w:tcPr>
          <w:p w:rsidR="00F25B68" w:rsidRPr="00E514A5" w:rsidRDefault="00F25B68">
            <w:pPr>
              <w:pStyle w:val="ConsPlusNormal"/>
              <w:jc w:val="center"/>
              <w:rPr>
                <w:rFonts w:ascii="Times New Roman" w:hAnsi="Times New Roman" w:cs="Times New Roman"/>
                <w:sz w:val="28"/>
                <w:szCs w:val="28"/>
              </w:rPr>
            </w:pPr>
          </w:p>
        </w:tc>
        <w:tc>
          <w:tcPr>
            <w:tcW w:w="1134" w:type="dxa"/>
          </w:tcPr>
          <w:p w:rsidR="00F25B68" w:rsidRPr="00E514A5" w:rsidRDefault="00F25B68">
            <w:pPr>
              <w:pStyle w:val="ConsPlusNormal"/>
              <w:jc w:val="center"/>
              <w:rPr>
                <w:rFonts w:ascii="Times New Roman" w:hAnsi="Times New Roman" w:cs="Times New Roman"/>
                <w:sz w:val="28"/>
                <w:szCs w:val="28"/>
              </w:rPr>
            </w:pPr>
          </w:p>
        </w:tc>
        <w:tc>
          <w:tcPr>
            <w:tcW w:w="737" w:type="dxa"/>
          </w:tcPr>
          <w:p w:rsidR="00F25B68" w:rsidRPr="00E514A5" w:rsidRDefault="00F25B68">
            <w:pPr>
              <w:pStyle w:val="ConsPlusNormal"/>
              <w:jc w:val="center"/>
              <w:rPr>
                <w:rFonts w:ascii="Times New Roman" w:hAnsi="Times New Roman" w:cs="Times New Roman"/>
                <w:sz w:val="28"/>
                <w:szCs w:val="28"/>
              </w:rPr>
            </w:pPr>
          </w:p>
        </w:tc>
        <w:tc>
          <w:tcPr>
            <w:tcW w:w="1020" w:type="dxa"/>
          </w:tcPr>
          <w:p w:rsidR="00F25B68" w:rsidRPr="00E514A5" w:rsidRDefault="00F25B68">
            <w:pPr>
              <w:pStyle w:val="ConsPlusNormal"/>
              <w:jc w:val="center"/>
              <w:rPr>
                <w:rFonts w:ascii="Times New Roman" w:hAnsi="Times New Roman" w:cs="Times New Roman"/>
                <w:sz w:val="28"/>
                <w:szCs w:val="28"/>
              </w:rPr>
            </w:pPr>
          </w:p>
        </w:tc>
        <w:tc>
          <w:tcPr>
            <w:tcW w:w="851" w:type="dxa"/>
          </w:tcPr>
          <w:p w:rsidR="00F25B68" w:rsidRPr="00E514A5" w:rsidRDefault="00F25B68">
            <w:pPr>
              <w:pStyle w:val="ConsPlusNormal"/>
              <w:jc w:val="center"/>
              <w:rPr>
                <w:rFonts w:ascii="Times New Roman" w:hAnsi="Times New Roman" w:cs="Times New Roman"/>
                <w:sz w:val="28"/>
                <w:szCs w:val="28"/>
              </w:rPr>
            </w:pPr>
          </w:p>
        </w:tc>
        <w:tc>
          <w:tcPr>
            <w:tcW w:w="1134" w:type="dxa"/>
          </w:tcPr>
          <w:p w:rsidR="00F25B68" w:rsidRPr="00E514A5" w:rsidRDefault="00F25B68">
            <w:pPr>
              <w:pStyle w:val="ConsPlusNormal"/>
              <w:jc w:val="center"/>
              <w:rPr>
                <w:rFonts w:ascii="Times New Roman" w:hAnsi="Times New Roman" w:cs="Times New Roman"/>
                <w:sz w:val="28"/>
                <w:szCs w:val="28"/>
              </w:rPr>
            </w:pPr>
          </w:p>
        </w:tc>
        <w:tc>
          <w:tcPr>
            <w:tcW w:w="1700" w:type="dxa"/>
          </w:tcPr>
          <w:p w:rsidR="00F25B68" w:rsidRPr="00E514A5" w:rsidRDefault="00F25B68">
            <w:pPr>
              <w:pStyle w:val="ConsPlusNormal"/>
              <w:jc w:val="center"/>
              <w:rPr>
                <w:rFonts w:ascii="Times New Roman" w:hAnsi="Times New Roman" w:cs="Times New Roman"/>
                <w:sz w:val="28"/>
                <w:szCs w:val="28"/>
              </w:rPr>
            </w:pPr>
          </w:p>
        </w:tc>
        <w:tc>
          <w:tcPr>
            <w:tcW w:w="1077" w:type="dxa"/>
          </w:tcPr>
          <w:p w:rsidR="00F25B68" w:rsidRPr="00E514A5" w:rsidRDefault="00F25B68">
            <w:pPr>
              <w:pStyle w:val="ConsPlusNormal"/>
              <w:jc w:val="center"/>
              <w:rPr>
                <w:rFonts w:ascii="Times New Roman" w:hAnsi="Times New Roman" w:cs="Times New Roman"/>
                <w:sz w:val="28"/>
                <w:szCs w:val="28"/>
              </w:rPr>
            </w:pPr>
          </w:p>
        </w:tc>
        <w:tc>
          <w:tcPr>
            <w:tcW w:w="738" w:type="dxa"/>
          </w:tcPr>
          <w:p w:rsidR="00F25B68" w:rsidRPr="00E514A5" w:rsidRDefault="00F25B68">
            <w:pPr>
              <w:pStyle w:val="ConsPlusNormal"/>
              <w:jc w:val="center"/>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 ед. хр.</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и текстовая сопроводительная документация к ним.</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_________________________________фотоотпечатков.</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4</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 ОПИСИ</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ФОТОДОКУМЕНТОВ</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(название </w:t>
      </w:r>
      <w:proofErr w:type="gramStart"/>
      <w:r w:rsidRPr="00E514A5">
        <w:rPr>
          <w:rFonts w:ascii="Times New Roman" w:hAnsi="Times New Roman" w:cs="Times New Roman"/>
          <w:sz w:val="28"/>
          <w:szCs w:val="28"/>
        </w:rPr>
        <w:t xml:space="preserve">описи)   </w:t>
      </w:r>
      <w:proofErr w:type="gramEnd"/>
      <w:r w:rsidRPr="00E514A5">
        <w:rPr>
          <w:rFonts w:ascii="Times New Roman" w:hAnsi="Times New Roman" w:cs="Times New Roman"/>
          <w:sz w:val="28"/>
          <w:szCs w:val="28"/>
        </w:rPr>
        <w:t xml:space="preserve">                   руководителя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 год(</w:t>
      </w:r>
      <w:proofErr w:type="gramStart"/>
      <w:r w:rsidRPr="00E514A5">
        <w:rPr>
          <w:rFonts w:ascii="Times New Roman" w:hAnsi="Times New Roman" w:cs="Times New Roman"/>
          <w:sz w:val="28"/>
          <w:szCs w:val="28"/>
        </w:rPr>
        <w:t xml:space="preserve">ы)   </w:t>
      </w:r>
      <w:proofErr w:type="gramEnd"/>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907"/>
        <w:gridCol w:w="1474"/>
        <w:gridCol w:w="737"/>
        <w:gridCol w:w="908"/>
        <w:gridCol w:w="680"/>
        <w:gridCol w:w="1360"/>
        <w:gridCol w:w="1531"/>
        <w:gridCol w:w="737"/>
      </w:tblGrid>
      <w:tr w:rsidR="00F25B68" w:rsidRPr="00E514A5">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 xml:space="preserve">Номер ед. хр. </w:t>
            </w:r>
            <w:hyperlink w:anchor="P797" w:history="1">
              <w:r w:rsidRPr="00E514A5">
                <w:rPr>
                  <w:rFonts w:ascii="Times New Roman" w:hAnsi="Times New Roman" w:cs="Times New Roman"/>
                  <w:color w:val="0000FF"/>
                  <w:sz w:val="28"/>
                  <w:szCs w:val="28"/>
                </w:rPr>
                <w:t>&lt;1&gt;</w:t>
              </w:r>
            </w:hyperlink>
          </w:p>
        </w:tc>
        <w:tc>
          <w:tcPr>
            <w:tcW w:w="90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Производственный номер</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(аннотация) документа (название диафильма)</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Автор съемки</w:t>
            </w:r>
          </w:p>
        </w:tc>
        <w:tc>
          <w:tcPr>
            <w:tcW w:w="90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Дата съемки</w:t>
            </w:r>
          </w:p>
        </w:tc>
        <w:tc>
          <w:tcPr>
            <w:tcW w:w="68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Место съемки</w:t>
            </w:r>
          </w:p>
        </w:tc>
        <w:tc>
          <w:tcPr>
            <w:tcW w:w="136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Количество кадров панорамной съемки</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Состав текстовой сопроводительной документации</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Примечания</w:t>
            </w:r>
          </w:p>
        </w:tc>
      </w:tr>
      <w:tr w:rsidR="00F25B68" w:rsidRPr="00E514A5">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90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90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68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136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8</w:t>
            </w:r>
          </w:p>
        </w:tc>
        <w:tc>
          <w:tcPr>
            <w:tcW w:w="73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9</w:t>
            </w:r>
          </w:p>
        </w:tc>
      </w:tr>
      <w:tr w:rsidR="00F25B68" w:rsidRPr="00E514A5">
        <w:tc>
          <w:tcPr>
            <w:tcW w:w="737" w:type="dxa"/>
          </w:tcPr>
          <w:p w:rsidR="00F25B68" w:rsidRPr="00E514A5" w:rsidRDefault="00F25B68">
            <w:pPr>
              <w:pStyle w:val="ConsPlusNormal"/>
              <w:jc w:val="center"/>
              <w:rPr>
                <w:rFonts w:ascii="Times New Roman" w:hAnsi="Times New Roman" w:cs="Times New Roman"/>
                <w:sz w:val="28"/>
                <w:szCs w:val="28"/>
              </w:rPr>
            </w:pPr>
          </w:p>
        </w:tc>
        <w:tc>
          <w:tcPr>
            <w:tcW w:w="907" w:type="dxa"/>
          </w:tcPr>
          <w:p w:rsidR="00F25B68" w:rsidRPr="00E514A5" w:rsidRDefault="00F25B68">
            <w:pPr>
              <w:pStyle w:val="ConsPlusNormal"/>
              <w:jc w:val="center"/>
              <w:rPr>
                <w:rFonts w:ascii="Times New Roman" w:hAnsi="Times New Roman" w:cs="Times New Roman"/>
                <w:sz w:val="28"/>
                <w:szCs w:val="28"/>
              </w:rPr>
            </w:pPr>
          </w:p>
        </w:tc>
        <w:tc>
          <w:tcPr>
            <w:tcW w:w="1474" w:type="dxa"/>
          </w:tcPr>
          <w:p w:rsidR="00F25B68" w:rsidRPr="00E514A5" w:rsidRDefault="00F25B68">
            <w:pPr>
              <w:pStyle w:val="ConsPlusNormal"/>
              <w:jc w:val="center"/>
              <w:rPr>
                <w:rFonts w:ascii="Times New Roman" w:hAnsi="Times New Roman" w:cs="Times New Roman"/>
                <w:sz w:val="28"/>
                <w:szCs w:val="28"/>
              </w:rPr>
            </w:pPr>
          </w:p>
        </w:tc>
        <w:tc>
          <w:tcPr>
            <w:tcW w:w="737" w:type="dxa"/>
          </w:tcPr>
          <w:p w:rsidR="00F25B68" w:rsidRPr="00E514A5" w:rsidRDefault="00F25B68">
            <w:pPr>
              <w:pStyle w:val="ConsPlusNormal"/>
              <w:jc w:val="center"/>
              <w:rPr>
                <w:rFonts w:ascii="Times New Roman" w:hAnsi="Times New Roman" w:cs="Times New Roman"/>
                <w:sz w:val="28"/>
                <w:szCs w:val="28"/>
              </w:rPr>
            </w:pPr>
          </w:p>
        </w:tc>
        <w:tc>
          <w:tcPr>
            <w:tcW w:w="908" w:type="dxa"/>
          </w:tcPr>
          <w:p w:rsidR="00F25B68" w:rsidRPr="00E514A5" w:rsidRDefault="00F25B68">
            <w:pPr>
              <w:pStyle w:val="ConsPlusNormal"/>
              <w:jc w:val="center"/>
              <w:rPr>
                <w:rFonts w:ascii="Times New Roman" w:hAnsi="Times New Roman" w:cs="Times New Roman"/>
                <w:sz w:val="28"/>
                <w:szCs w:val="28"/>
              </w:rPr>
            </w:pPr>
          </w:p>
        </w:tc>
        <w:tc>
          <w:tcPr>
            <w:tcW w:w="680" w:type="dxa"/>
          </w:tcPr>
          <w:p w:rsidR="00F25B68" w:rsidRPr="00E514A5" w:rsidRDefault="00F25B68">
            <w:pPr>
              <w:pStyle w:val="ConsPlusNormal"/>
              <w:jc w:val="center"/>
              <w:rPr>
                <w:rFonts w:ascii="Times New Roman" w:hAnsi="Times New Roman" w:cs="Times New Roman"/>
                <w:sz w:val="28"/>
                <w:szCs w:val="28"/>
              </w:rPr>
            </w:pPr>
          </w:p>
        </w:tc>
        <w:tc>
          <w:tcPr>
            <w:tcW w:w="1360" w:type="dxa"/>
          </w:tcPr>
          <w:p w:rsidR="00F25B68" w:rsidRPr="00E514A5" w:rsidRDefault="00F25B68">
            <w:pPr>
              <w:pStyle w:val="ConsPlusNormal"/>
              <w:jc w:val="center"/>
              <w:rPr>
                <w:rFonts w:ascii="Times New Roman" w:hAnsi="Times New Roman" w:cs="Times New Roman"/>
                <w:sz w:val="28"/>
                <w:szCs w:val="28"/>
              </w:rPr>
            </w:pPr>
          </w:p>
        </w:tc>
        <w:tc>
          <w:tcPr>
            <w:tcW w:w="1531" w:type="dxa"/>
          </w:tcPr>
          <w:p w:rsidR="00F25B68" w:rsidRPr="00E514A5" w:rsidRDefault="00F25B68">
            <w:pPr>
              <w:pStyle w:val="ConsPlusNormal"/>
              <w:jc w:val="center"/>
              <w:rPr>
                <w:rFonts w:ascii="Times New Roman" w:hAnsi="Times New Roman" w:cs="Times New Roman"/>
                <w:sz w:val="28"/>
                <w:szCs w:val="28"/>
              </w:rPr>
            </w:pPr>
          </w:p>
        </w:tc>
        <w:tc>
          <w:tcPr>
            <w:tcW w:w="737" w:type="dxa"/>
          </w:tcPr>
          <w:p w:rsidR="00F25B68" w:rsidRPr="00E514A5" w:rsidRDefault="00F25B68">
            <w:pPr>
              <w:pStyle w:val="ConsPlusNormal"/>
              <w:jc w:val="center"/>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 ед. уч.</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______________________________ ед. хр. </w:t>
      </w:r>
      <w:hyperlink w:anchor="P799" w:history="1">
        <w:r w:rsidRPr="00E514A5">
          <w:rPr>
            <w:rFonts w:ascii="Times New Roman" w:hAnsi="Times New Roman" w:cs="Times New Roman"/>
            <w:color w:val="0000FF"/>
            <w:sz w:val="28"/>
            <w:szCs w:val="28"/>
          </w:rPr>
          <w:t>&lt;2&gt;</w:t>
        </w:r>
      </w:hyperlink>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и текстовая сопроводительная документация к ним.</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w:t>
      </w:r>
    </w:p>
    <w:p w:rsidR="00F25B68" w:rsidRPr="00E514A5" w:rsidRDefault="00F25B68">
      <w:pPr>
        <w:pStyle w:val="ConsPlusNonformat"/>
        <w:jc w:val="both"/>
        <w:rPr>
          <w:rFonts w:ascii="Times New Roman" w:hAnsi="Times New Roman" w:cs="Times New Roman"/>
          <w:sz w:val="28"/>
          <w:szCs w:val="28"/>
        </w:rPr>
      </w:pPr>
      <w:bookmarkStart w:id="10" w:name="P797"/>
      <w:bookmarkEnd w:id="10"/>
      <w:r w:rsidRPr="00E514A5">
        <w:rPr>
          <w:rFonts w:ascii="Times New Roman" w:hAnsi="Times New Roman" w:cs="Times New Roman"/>
          <w:sz w:val="28"/>
          <w:szCs w:val="28"/>
        </w:rPr>
        <w:t xml:space="preserve">    &lt;1</w:t>
      </w:r>
      <w:proofErr w:type="gramStart"/>
      <w:r w:rsidRPr="00E514A5">
        <w:rPr>
          <w:rFonts w:ascii="Times New Roman" w:hAnsi="Times New Roman" w:cs="Times New Roman"/>
          <w:sz w:val="28"/>
          <w:szCs w:val="28"/>
        </w:rPr>
        <w:t>&gt;  Для</w:t>
      </w:r>
      <w:proofErr w:type="gramEnd"/>
      <w:r w:rsidRPr="00E514A5">
        <w:rPr>
          <w:rFonts w:ascii="Times New Roman" w:hAnsi="Times New Roman" w:cs="Times New Roman"/>
          <w:sz w:val="28"/>
          <w:szCs w:val="28"/>
        </w:rPr>
        <w:t xml:space="preserve">  диафильмов  в  графе 1 указывается также номер единицы учета,</w:t>
      </w:r>
    </w:p>
    <w:p w:rsidR="00F25B68" w:rsidRPr="00E514A5" w:rsidRDefault="00F25B68">
      <w:pPr>
        <w:pStyle w:val="ConsPlusNonformat"/>
        <w:jc w:val="both"/>
        <w:rPr>
          <w:rFonts w:ascii="Times New Roman" w:hAnsi="Times New Roman" w:cs="Times New Roman"/>
          <w:sz w:val="28"/>
          <w:szCs w:val="28"/>
        </w:rPr>
      </w:pPr>
      <w:proofErr w:type="gramStart"/>
      <w:r w:rsidRPr="00E514A5">
        <w:rPr>
          <w:rFonts w:ascii="Times New Roman" w:hAnsi="Times New Roman" w:cs="Times New Roman"/>
          <w:sz w:val="28"/>
          <w:szCs w:val="28"/>
        </w:rPr>
        <w:t>например  1</w:t>
      </w:r>
      <w:proofErr w:type="gramEnd"/>
      <w:r w:rsidRPr="00E514A5">
        <w:rPr>
          <w:rFonts w:ascii="Times New Roman" w:hAnsi="Times New Roman" w:cs="Times New Roman"/>
          <w:sz w:val="28"/>
          <w:szCs w:val="28"/>
        </w:rPr>
        <w:t>/1,  1/2, 1/3, где 1 - номер ед. учета, 1, 2, 3 - номера ед. хр.</w:t>
      </w:r>
    </w:p>
    <w:p w:rsidR="00F25B68" w:rsidRPr="00E514A5" w:rsidRDefault="00F25B68">
      <w:pPr>
        <w:pStyle w:val="ConsPlusNonformat"/>
        <w:jc w:val="both"/>
        <w:rPr>
          <w:rFonts w:ascii="Times New Roman" w:hAnsi="Times New Roman" w:cs="Times New Roman"/>
          <w:sz w:val="28"/>
          <w:szCs w:val="28"/>
        </w:rPr>
      </w:pPr>
      <w:bookmarkStart w:id="11" w:name="P799"/>
      <w:bookmarkEnd w:id="11"/>
      <w:r w:rsidRPr="00E514A5">
        <w:rPr>
          <w:rFonts w:ascii="Times New Roman" w:hAnsi="Times New Roman" w:cs="Times New Roman"/>
          <w:sz w:val="28"/>
          <w:szCs w:val="28"/>
        </w:rPr>
        <w:t xml:space="preserve">    &lt;2</w:t>
      </w:r>
      <w:proofErr w:type="gramStart"/>
      <w:r w:rsidRPr="00E514A5">
        <w:rPr>
          <w:rFonts w:ascii="Times New Roman" w:hAnsi="Times New Roman" w:cs="Times New Roman"/>
          <w:sz w:val="28"/>
          <w:szCs w:val="28"/>
        </w:rPr>
        <w:t>&gt;  Для</w:t>
      </w:r>
      <w:proofErr w:type="gramEnd"/>
      <w:r w:rsidRPr="00E514A5">
        <w:rPr>
          <w:rFonts w:ascii="Times New Roman" w:hAnsi="Times New Roman" w:cs="Times New Roman"/>
          <w:sz w:val="28"/>
          <w:szCs w:val="28"/>
        </w:rPr>
        <w:t xml:space="preserve">  диафильмов  в  итоговой  записи  указывается также количество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единиц учета.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5</w:t>
      </w:r>
    </w:p>
    <w:p w:rsidR="00F25B68" w:rsidRPr="00E514A5" w:rsidRDefault="00F25B68">
      <w:pPr>
        <w:pStyle w:val="ConsPlusNormal"/>
        <w:jc w:val="right"/>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 ГОДОВОГО РАЗДЕЛА ОПИСИ</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ЭЛЕКТРОННЫХ ДОКУМЕНТОВ ПОСТОЯННОГО СРОКА ХРАНЕНИЯ</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Фонд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                     руководителя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 __________ год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964"/>
        <w:gridCol w:w="1077"/>
        <w:gridCol w:w="1531"/>
        <w:gridCol w:w="1757"/>
        <w:gridCol w:w="2098"/>
        <w:gridCol w:w="794"/>
      </w:tblGrid>
      <w:tr w:rsidR="00F25B68" w:rsidRPr="00E514A5">
        <w:tc>
          <w:tcPr>
            <w:tcW w:w="85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N ед. учета</w:t>
            </w: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N ед. хр.</w:t>
            </w:r>
          </w:p>
        </w:tc>
        <w:tc>
          <w:tcPr>
            <w:tcW w:w="107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ед. учета</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Крайние даты ед. учета</w:t>
            </w:r>
          </w:p>
        </w:tc>
        <w:tc>
          <w:tcPr>
            <w:tcW w:w="175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Формат электронных документов</w:t>
            </w:r>
          </w:p>
        </w:tc>
        <w:tc>
          <w:tcPr>
            <w:tcW w:w="209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Состав текстовой сопроводительной документации</w:t>
            </w:r>
          </w:p>
        </w:tc>
        <w:tc>
          <w:tcPr>
            <w:tcW w:w="79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Примечание</w:t>
            </w:r>
          </w:p>
        </w:tc>
      </w:tr>
      <w:tr w:rsidR="00F25B68" w:rsidRPr="00E514A5">
        <w:tc>
          <w:tcPr>
            <w:tcW w:w="85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96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107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153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175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209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79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r>
      <w:tr w:rsidR="00F25B68" w:rsidRPr="00E514A5">
        <w:tc>
          <w:tcPr>
            <w:tcW w:w="850" w:type="dxa"/>
          </w:tcPr>
          <w:p w:rsidR="00F25B68" w:rsidRPr="00E514A5" w:rsidRDefault="00F25B68">
            <w:pPr>
              <w:pStyle w:val="ConsPlusNormal"/>
              <w:jc w:val="center"/>
              <w:rPr>
                <w:rFonts w:ascii="Times New Roman" w:hAnsi="Times New Roman" w:cs="Times New Roman"/>
                <w:sz w:val="28"/>
                <w:szCs w:val="28"/>
              </w:rPr>
            </w:pPr>
          </w:p>
        </w:tc>
        <w:tc>
          <w:tcPr>
            <w:tcW w:w="964" w:type="dxa"/>
          </w:tcPr>
          <w:p w:rsidR="00F25B68" w:rsidRPr="00E514A5" w:rsidRDefault="00F25B68">
            <w:pPr>
              <w:pStyle w:val="ConsPlusNormal"/>
              <w:jc w:val="center"/>
              <w:rPr>
                <w:rFonts w:ascii="Times New Roman" w:hAnsi="Times New Roman" w:cs="Times New Roman"/>
                <w:sz w:val="28"/>
                <w:szCs w:val="28"/>
              </w:rPr>
            </w:pPr>
          </w:p>
        </w:tc>
        <w:tc>
          <w:tcPr>
            <w:tcW w:w="1077" w:type="dxa"/>
          </w:tcPr>
          <w:p w:rsidR="00F25B68" w:rsidRPr="00E514A5" w:rsidRDefault="00F25B68">
            <w:pPr>
              <w:pStyle w:val="ConsPlusNormal"/>
              <w:jc w:val="center"/>
              <w:rPr>
                <w:rFonts w:ascii="Times New Roman" w:hAnsi="Times New Roman" w:cs="Times New Roman"/>
                <w:sz w:val="28"/>
                <w:szCs w:val="28"/>
              </w:rPr>
            </w:pPr>
          </w:p>
        </w:tc>
        <w:tc>
          <w:tcPr>
            <w:tcW w:w="1531" w:type="dxa"/>
          </w:tcPr>
          <w:p w:rsidR="00F25B68" w:rsidRPr="00E514A5" w:rsidRDefault="00F25B68">
            <w:pPr>
              <w:pStyle w:val="ConsPlusNormal"/>
              <w:jc w:val="center"/>
              <w:rPr>
                <w:rFonts w:ascii="Times New Roman" w:hAnsi="Times New Roman" w:cs="Times New Roman"/>
                <w:sz w:val="28"/>
                <w:szCs w:val="28"/>
              </w:rPr>
            </w:pPr>
          </w:p>
        </w:tc>
        <w:tc>
          <w:tcPr>
            <w:tcW w:w="1757" w:type="dxa"/>
          </w:tcPr>
          <w:p w:rsidR="00F25B68" w:rsidRPr="00E514A5" w:rsidRDefault="00F25B68">
            <w:pPr>
              <w:pStyle w:val="ConsPlusNormal"/>
              <w:jc w:val="center"/>
              <w:rPr>
                <w:rFonts w:ascii="Times New Roman" w:hAnsi="Times New Roman" w:cs="Times New Roman"/>
                <w:sz w:val="28"/>
                <w:szCs w:val="28"/>
              </w:rPr>
            </w:pPr>
          </w:p>
        </w:tc>
        <w:tc>
          <w:tcPr>
            <w:tcW w:w="2098" w:type="dxa"/>
          </w:tcPr>
          <w:p w:rsidR="00F25B68" w:rsidRPr="00E514A5" w:rsidRDefault="00F25B68">
            <w:pPr>
              <w:pStyle w:val="ConsPlusNormal"/>
              <w:jc w:val="center"/>
              <w:rPr>
                <w:rFonts w:ascii="Times New Roman" w:hAnsi="Times New Roman" w:cs="Times New Roman"/>
                <w:sz w:val="28"/>
                <w:szCs w:val="28"/>
              </w:rPr>
            </w:pPr>
          </w:p>
        </w:tc>
        <w:tc>
          <w:tcPr>
            <w:tcW w:w="794" w:type="dxa"/>
          </w:tcPr>
          <w:p w:rsidR="00F25B68" w:rsidRPr="00E514A5" w:rsidRDefault="00F25B68">
            <w:pPr>
              <w:pStyle w:val="ConsPlusNormal"/>
              <w:jc w:val="center"/>
              <w:rPr>
                <w:rFonts w:ascii="Times New Roman" w:hAnsi="Times New Roman" w:cs="Times New Roman"/>
                <w:sz w:val="28"/>
                <w:szCs w:val="28"/>
              </w:rPr>
            </w:pPr>
          </w:p>
        </w:tc>
      </w:tr>
      <w:tr w:rsidR="00F25B68" w:rsidRPr="00E514A5">
        <w:tc>
          <w:tcPr>
            <w:tcW w:w="850" w:type="dxa"/>
          </w:tcPr>
          <w:p w:rsidR="00F25B68" w:rsidRPr="00E514A5" w:rsidRDefault="00F25B68">
            <w:pPr>
              <w:pStyle w:val="ConsPlusNormal"/>
              <w:jc w:val="center"/>
              <w:rPr>
                <w:rFonts w:ascii="Times New Roman" w:hAnsi="Times New Roman" w:cs="Times New Roman"/>
                <w:sz w:val="28"/>
                <w:szCs w:val="28"/>
              </w:rPr>
            </w:pPr>
          </w:p>
        </w:tc>
        <w:tc>
          <w:tcPr>
            <w:tcW w:w="964" w:type="dxa"/>
          </w:tcPr>
          <w:p w:rsidR="00F25B68" w:rsidRPr="00E514A5" w:rsidRDefault="00F25B68">
            <w:pPr>
              <w:pStyle w:val="ConsPlusNormal"/>
              <w:jc w:val="center"/>
              <w:rPr>
                <w:rFonts w:ascii="Times New Roman" w:hAnsi="Times New Roman" w:cs="Times New Roman"/>
                <w:sz w:val="28"/>
                <w:szCs w:val="28"/>
              </w:rPr>
            </w:pPr>
          </w:p>
        </w:tc>
        <w:tc>
          <w:tcPr>
            <w:tcW w:w="1077" w:type="dxa"/>
          </w:tcPr>
          <w:p w:rsidR="00F25B68" w:rsidRPr="00E514A5" w:rsidRDefault="00F25B68">
            <w:pPr>
              <w:pStyle w:val="ConsPlusNormal"/>
              <w:jc w:val="center"/>
              <w:rPr>
                <w:rFonts w:ascii="Times New Roman" w:hAnsi="Times New Roman" w:cs="Times New Roman"/>
                <w:sz w:val="28"/>
                <w:szCs w:val="28"/>
              </w:rPr>
            </w:pPr>
          </w:p>
        </w:tc>
        <w:tc>
          <w:tcPr>
            <w:tcW w:w="1531" w:type="dxa"/>
          </w:tcPr>
          <w:p w:rsidR="00F25B68" w:rsidRPr="00E514A5" w:rsidRDefault="00F25B68">
            <w:pPr>
              <w:pStyle w:val="ConsPlusNormal"/>
              <w:jc w:val="center"/>
              <w:rPr>
                <w:rFonts w:ascii="Times New Roman" w:hAnsi="Times New Roman" w:cs="Times New Roman"/>
                <w:sz w:val="28"/>
                <w:szCs w:val="28"/>
              </w:rPr>
            </w:pPr>
          </w:p>
        </w:tc>
        <w:tc>
          <w:tcPr>
            <w:tcW w:w="1757" w:type="dxa"/>
          </w:tcPr>
          <w:p w:rsidR="00F25B68" w:rsidRPr="00E514A5" w:rsidRDefault="00F25B68">
            <w:pPr>
              <w:pStyle w:val="ConsPlusNormal"/>
              <w:jc w:val="center"/>
              <w:rPr>
                <w:rFonts w:ascii="Times New Roman" w:hAnsi="Times New Roman" w:cs="Times New Roman"/>
                <w:sz w:val="28"/>
                <w:szCs w:val="28"/>
              </w:rPr>
            </w:pPr>
          </w:p>
        </w:tc>
        <w:tc>
          <w:tcPr>
            <w:tcW w:w="2098" w:type="dxa"/>
          </w:tcPr>
          <w:p w:rsidR="00F25B68" w:rsidRPr="00E514A5" w:rsidRDefault="00F25B68">
            <w:pPr>
              <w:pStyle w:val="ConsPlusNormal"/>
              <w:jc w:val="center"/>
              <w:rPr>
                <w:rFonts w:ascii="Times New Roman" w:hAnsi="Times New Roman" w:cs="Times New Roman"/>
                <w:sz w:val="28"/>
                <w:szCs w:val="28"/>
              </w:rPr>
            </w:pPr>
          </w:p>
        </w:tc>
        <w:tc>
          <w:tcPr>
            <w:tcW w:w="794" w:type="dxa"/>
          </w:tcPr>
          <w:p w:rsidR="00F25B68" w:rsidRPr="00E514A5" w:rsidRDefault="00F25B68">
            <w:pPr>
              <w:pStyle w:val="ConsPlusNormal"/>
              <w:jc w:val="center"/>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 ед. учета</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 ед. хр.</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6</w:t>
      </w:r>
    </w:p>
    <w:p w:rsidR="00F25B68" w:rsidRPr="00E514A5" w:rsidRDefault="00F25B68">
      <w:pPr>
        <w:pStyle w:val="ConsPlusNormal"/>
        <w:ind w:firstLine="540"/>
        <w:jc w:val="both"/>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ФОРМА ГОДОВОГО РАЗДЕЛА ОПИСИ ДЕЛ</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НАУЧНО-ТЕХНИЧЕСКОЙ ДОКУМЕНТАЦИИ ОРГАНИЗАЦИИ</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Фонд N _________________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________________                    руководителя организации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дел постоянного хранения</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 __________ год</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587"/>
        <w:gridCol w:w="1474"/>
        <w:gridCol w:w="1928"/>
        <w:gridCol w:w="1474"/>
        <w:gridCol w:w="1021"/>
        <w:gridCol w:w="1134"/>
      </w:tblGrid>
      <w:tr w:rsidR="00F25B68" w:rsidRPr="00E514A5">
        <w:tc>
          <w:tcPr>
            <w:tcW w:w="45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N п/п</w:t>
            </w:r>
          </w:p>
        </w:tc>
        <w:tc>
          <w:tcPr>
            <w:tcW w:w="158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Обозначение (производственный индекс)</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дела</w:t>
            </w:r>
          </w:p>
        </w:tc>
        <w:tc>
          <w:tcPr>
            <w:tcW w:w="192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Автор (организация-разработчик)</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Крайние даты документов</w:t>
            </w:r>
          </w:p>
        </w:tc>
        <w:tc>
          <w:tcPr>
            <w:tcW w:w="102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Кол-во листов</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Примечание</w:t>
            </w:r>
          </w:p>
        </w:tc>
      </w:tr>
      <w:tr w:rsidR="00F25B68" w:rsidRPr="00E514A5">
        <w:tc>
          <w:tcPr>
            <w:tcW w:w="45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1587"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1928"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147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102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113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r>
      <w:tr w:rsidR="00F25B68" w:rsidRPr="00E514A5">
        <w:tc>
          <w:tcPr>
            <w:tcW w:w="454" w:type="dxa"/>
          </w:tcPr>
          <w:p w:rsidR="00F25B68" w:rsidRPr="00E514A5" w:rsidRDefault="00F25B68">
            <w:pPr>
              <w:pStyle w:val="ConsPlusNormal"/>
              <w:rPr>
                <w:rFonts w:ascii="Times New Roman" w:hAnsi="Times New Roman" w:cs="Times New Roman"/>
                <w:sz w:val="28"/>
                <w:szCs w:val="28"/>
              </w:rPr>
            </w:pPr>
          </w:p>
        </w:tc>
        <w:tc>
          <w:tcPr>
            <w:tcW w:w="1587"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928"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021" w:type="dxa"/>
          </w:tcPr>
          <w:p w:rsidR="00F25B68" w:rsidRPr="00E514A5" w:rsidRDefault="00F25B68">
            <w:pPr>
              <w:pStyle w:val="ConsPlusNormal"/>
              <w:rPr>
                <w:rFonts w:ascii="Times New Roman" w:hAnsi="Times New Roman" w:cs="Times New Roman"/>
                <w:sz w:val="28"/>
                <w:szCs w:val="28"/>
              </w:rPr>
            </w:pPr>
          </w:p>
        </w:tc>
        <w:tc>
          <w:tcPr>
            <w:tcW w:w="1134" w:type="dxa"/>
          </w:tcPr>
          <w:p w:rsidR="00F25B68" w:rsidRPr="00E514A5" w:rsidRDefault="00F25B68">
            <w:pPr>
              <w:pStyle w:val="ConsPlusNormal"/>
              <w:rPr>
                <w:rFonts w:ascii="Times New Roman" w:hAnsi="Times New Roman" w:cs="Times New Roman"/>
                <w:sz w:val="28"/>
                <w:szCs w:val="28"/>
              </w:rPr>
            </w:pPr>
          </w:p>
        </w:tc>
      </w:tr>
      <w:tr w:rsidR="00F25B68" w:rsidRPr="00E514A5">
        <w:tc>
          <w:tcPr>
            <w:tcW w:w="454" w:type="dxa"/>
          </w:tcPr>
          <w:p w:rsidR="00F25B68" w:rsidRPr="00E514A5" w:rsidRDefault="00F25B68">
            <w:pPr>
              <w:pStyle w:val="ConsPlusNormal"/>
              <w:rPr>
                <w:rFonts w:ascii="Times New Roman" w:hAnsi="Times New Roman" w:cs="Times New Roman"/>
                <w:sz w:val="28"/>
                <w:szCs w:val="28"/>
              </w:rPr>
            </w:pPr>
          </w:p>
        </w:tc>
        <w:tc>
          <w:tcPr>
            <w:tcW w:w="1587"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928"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021" w:type="dxa"/>
          </w:tcPr>
          <w:p w:rsidR="00F25B68" w:rsidRPr="00E514A5" w:rsidRDefault="00F25B68">
            <w:pPr>
              <w:pStyle w:val="ConsPlusNormal"/>
              <w:rPr>
                <w:rFonts w:ascii="Times New Roman" w:hAnsi="Times New Roman" w:cs="Times New Roman"/>
                <w:sz w:val="28"/>
                <w:szCs w:val="28"/>
              </w:rPr>
            </w:pPr>
          </w:p>
        </w:tc>
        <w:tc>
          <w:tcPr>
            <w:tcW w:w="1134" w:type="dxa"/>
          </w:tcPr>
          <w:p w:rsidR="00F25B68" w:rsidRPr="00E514A5" w:rsidRDefault="00F25B68">
            <w:pPr>
              <w:pStyle w:val="ConsPlusNormal"/>
              <w:rPr>
                <w:rFonts w:ascii="Times New Roman" w:hAnsi="Times New Roman" w:cs="Times New Roman"/>
                <w:sz w:val="28"/>
                <w:szCs w:val="28"/>
              </w:rPr>
            </w:pPr>
          </w:p>
        </w:tc>
      </w:tr>
      <w:tr w:rsidR="00F25B68" w:rsidRPr="00E514A5">
        <w:tc>
          <w:tcPr>
            <w:tcW w:w="454" w:type="dxa"/>
          </w:tcPr>
          <w:p w:rsidR="00F25B68" w:rsidRPr="00E514A5" w:rsidRDefault="00F25B68">
            <w:pPr>
              <w:pStyle w:val="ConsPlusNormal"/>
              <w:rPr>
                <w:rFonts w:ascii="Times New Roman" w:hAnsi="Times New Roman" w:cs="Times New Roman"/>
                <w:sz w:val="28"/>
                <w:szCs w:val="28"/>
              </w:rPr>
            </w:pPr>
          </w:p>
        </w:tc>
        <w:tc>
          <w:tcPr>
            <w:tcW w:w="1587"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928" w:type="dxa"/>
          </w:tcPr>
          <w:p w:rsidR="00F25B68" w:rsidRPr="00E514A5" w:rsidRDefault="00F25B68">
            <w:pPr>
              <w:pStyle w:val="ConsPlusNormal"/>
              <w:rPr>
                <w:rFonts w:ascii="Times New Roman" w:hAnsi="Times New Roman" w:cs="Times New Roman"/>
                <w:sz w:val="28"/>
                <w:szCs w:val="28"/>
              </w:rPr>
            </w:pPr>
          </w:p>
        </w:tc>
        <w:tc>
          <w:tcPr>
            <w:tcW w:w="1474" w:type="dxa"/>
          </w:tcPr>
          <w:p w:rsidR="00F25B68" w:rsidRPr="00E514A5" w:rsidRDefault="00F25B68">
            <w:pPr>
              <w:pStyle w:val="ConsPlusNormal"/>
              <w:rPr>
                <w:rFonts w:ascii="Times New Roman" w:hAnsi="Times New Roman" w:cs="Times New Roman"/>
                <w:sz w:val="28"/>
                <w:szCs w:val="28"/>
              </w:rPr>
            </w:pPr>
          </w:p>
        </w:tc>
        <w:tc>
          <w:tcPr>
            <w:tcW w:w="1021" w:type="dxa"/>
          </w:tcPr>
          <w:p w:rsidR="00F25B68" w:rsidRPr="00E514A5" w:rsidRDefault="00F25B68">
            <w:pPr>
              <w:pStyle w:val="ConsPlusNormal"/>
              <w:rPr>
                <w:rFonts w:ascii="Times New Roman" w:hAnsi="Times New Roman" w:cs="Times New Roman"/>
                <w:sz w:val="28"/>
                <w:szCs w:val="28"/>
              </w:rPr>
            </w:pPr>
          </w:p>
        </w:tc>
        <w:tc>
          <w:tcPr>
            <w:tcW w:w="1134" w:type="dxa"/>
          </w:tcPr>
          <w:p w:rsidR="00F25B68" w:rsidRPr="00E514A5" w:rsidRDefault="00F25B68">
            <w:pPr>
              <w:pStyle w:val="ConsPlusNormal"/>
              <w:rPr>
                <w:rFonts w:ascii="Times New Roman" w:hAnsi="Times New Roman" w:cs="Times New Roman"/>
                <w:sz w:val="28"/>
                <w:szCs w:val="28"/>
              </w:rPr>
            </w:pP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 ед. хр.</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Заведующий архивом организации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7</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bookmarkStart w:id="12" w:name="P967"/>
      <w:bookmarkEnd w:id="12"/>
      <w:r w:rsidRPr="00E514A5">
        <w:rPr>
          <w:rFonts w:ascii="Times New Roman" w:hAnsi="Times New Roman" w:cs="Times New Roman"/>
          <w:sz w:val="28"/>
          <w:szCs w:val="28"/>
        </w:rPr>
        <w:t>ФОРМА ГОДОВОГО РАЗДЕЛА ОПИСИ ДЕЛ</w:t>
      </w:r>
    </w:p>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ПО ЛИЧНОМУ СОСТАВУ</w:t>
      </w:r>
    </w:p>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организации)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Фонд N ________________                     УТВЕРЖДАЮ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Опись N _______________                     руководителя организации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дел по личному составу</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за __________ год</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Дата</w:t>
      </w:r>
    </w:p>
    <w:p w:rsidR="00F25B68" w:rsidRPr="00E514A5" w:rsidRDefault="00F25B68">
      <w:pPr>
        <w:pStyle w:val="ConsPlusNormal"/>
        <w:ind w:left="540"/>
        <w:jc w:val="both"/>
        <w:rPr>
          <w:rFonts w:ascii="Times New Roman" w:hAnsi="Times New Roman" w:cs="Times New Roman"/>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850"/>
        <w:gridCol w:w="2324"/>
        <w:gridCol w:w="1362"/>
        <w:gridCol w:w="1360"/>
        <w:gridCol w:w="1361"/>
        <w:gridCol w:w="1304"/>
      </w:tblGrid>
      <w:tr w:rsidR="00F25B68" w:rsidRPr="00E514A5">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N п/п</w:t>
            </w:r>
          </w:p>
        </w:tc>
        <w:tc>
          <w:tcPr>
            <w:tcW w:w="85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Индекс дела</w:t>
            </w:r>
          </w:p>
        </w:tc>
        <w:tc>
          <w:tcPr>
            <w:tcW w:w="232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Заголовок дела (тома, части)</w:t>
            </w:r>
          </w:p>
        </w:tc>
        <w:tc>
          <w:tcPr>
            <w:tcW w:w="1362"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Дата дела (тома, части)</w:t>
            </w:r>
          </w:p>
        </w:tc>
        <w:tc>
          <w:tcPr>
            <w:tcW w:w="136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Срок хранения дела (тома, части)</w:t>
            </w:r>
          </w:p>
        </w:tc>
        <w:tc>
          <w:tcPr>
            <w:tcW w:w="136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Количество листов в деле (томе, части)</w:t>
            </w:r>
          </w:p>
        </w:tc>
        <w:tc>
          <w:tcPr>
            <w:tcW w:w="130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Примечание</w:t>
            </w:r>
          </w:p>
        </w:tc>
      </w:tr>
      <w:tr w:rsidR="00F25B68" w:rsidRPr="00E514A5">
        <w:tc>
          <w:tcPr>
            <w:tcW w:w="51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1</w:t>
            </w:r>
          </w:p>
        </w:tc>
        <w:tc>
          <w:tcPr>
            <w:tcW w:w="85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2</w:t>
            </w:r>
          </w:p>
        </w:tc>
        <w:tc>
          <w:tcPr>
            <w:tcW w:w="232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3</w:t>
            </w:r>
          </w:p>
        </w:tc>
        <w:tc>
          <w:tcPr>
            <w:tcW w:w="1362"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4</w:t>
            </w:r>
          </w:p>
        </w:tc>
        <w:tc>
          <w:tcPr>
            <w:tcW w:w="1360"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5</w:t>
            </w:r>
          </w:p>
        </w:tc>
        <w:tc>
          <w:tcPr>
            <w:tcW w:w="1361"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6</w:t>
            </w:r>
          </w:p>
        </w:tc>
        <w:tc>
          <w:tcPr>
            <w:tcW w:w="1304" w:type="dxa"/>
          </w:tcPr>
          <w:p w:rsidR="00F25B68" w:rsidRPr="00E514A5" w:rsidRDefault="00F25B68">
            <w:pPr>
              <w:pStyle w:val="ConsPlusNormal"/>
              <w:jc w:val="center"/>
              <w:rPr>
                <w:rFonts w:ascii="Times New Roman" w:hAnsi="Times New Roman" w:cs="Times New Roman"/>
                <w:sz w:val="28"/>
                <w:szCs w:val="28"/>
              </w:rPr>
            </w:pPr>
            <w:r w:rsidRPr="00E514A5">
              <w:rPr>
                <w:rFonts w:ascii="Times New Roman" w:hAnsi="Times New Roman" w:cs="Times New Roman"/>
                <w:sz w:val="28"/>
                <w:szCs w:val="28"/>
              </w:rPr>
              <w:t>7</w:t>
            </w:r>
          </w:p>
        </w:tc>
      </w:tr>
    </w:tbl>
    <w:p w:rsidR="00F25B68" w:rsidRPr="00E514A5" w:rsidRDefault="00F25B68">
      <w:pPr>
        <w:pStyle w:val="ConsPlusNormal"/>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В данный раздел описи внесено _____________________________________ дел</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(цифрами и прописью)</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 N __________________________ по N _________________________, в том числе:</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литерные номера: __________________________________________________________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пропущенные номера: _______________________________________________________</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Наименование должности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составителя описи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Начальник отдела кадров</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(инспектор по </w:t>
      </w:r>
      <w:proofErr w:type="gramStart"/>
      <w:r w:rsidRPr="00E514A5">
        <w:rPr>
          <w:rFonts w:ascii="Times New Roman" w:hAnsi="Times New Roman" w:cs="Times New Roman"/>
          <w:sz w:val="28"/>
          <w:szCs w:val="28"/>
        </w:rPr>
        <w:t xml:space="preserve">кадрам)   </w:t>
      </w:r>
      <w:proofErr w:type="gramEnd"/>
      <w:r w:rsidRPr="00E514A5">
        <w:rPr>
          <w:rFonts w:ascii="Times New Roman" w:hAnsi="Times New Roman" w:cs="Times New Roman"/>
          <w:sz w:val="28"/>
          <w:szCs w:val="28"/>
        </w:rPr>
        <w:t xml:space="preserve">           Подпись              Расшифровка подписи</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Дата</w:t>
      </w:r>
    </w:p>
    <w:p w:rsidR="00F25B68" w:rsidRPr="00E514A5" w:rsidRDefault="00F25B68">
      <w:pPr>
        <w:pStyle w:val="ConsPlusNonformat"/>
        <w:jc w:val="both"/>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СОГЛАСОВАНО                            УТВЕРЖДЕНО</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Протокол ЭК ________________________   Протокол ЭПК министерства культуры</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(наименование </w:t>
      </w:r>
      <w:proofErr w:type="gramStart"/>
      <w:r w:rsidRPr="00E514A5">
        <w:rPr>
          <w:rFonts w:ascii="Times New Roman" w:hAnsi="Times New Roman" w:cs="Times New Roman"/>
          <w:sz w:val="28"/>
          <w:szCs w:val="28"/>
        </w:rPr>
        <w:t>организации)  и</w:t>
      </w:r>
      <w:proofErr w:type="gramEnd"/>
      <w:r w:rsidRPr="00E514A5">
        <w:rPr>
          <w:rFonts w:ascii="Times New Roman" w:hAnsi="Times New Roman" w:cs="Times New Roman"/>
          <w:sz w:val="28"/>
          <w:szCs w:val="28"/>
        </w:rPr>
        <w:t xml:space="preserve"> архивного дела Сахалинской области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от ____________ N ____________         от ____________ N ____________</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rmal"/>
        <w:jc w:val="right"/>
        <w:outlineLvl w:val="1"/>
        <w:rPr>
          <w:rFonts w:ascii="Times New Roman" w:hAnsi="Times New Roman" w:cs="Times New Roman"/>
          <w:sz w:val="28"/>
          <w:szCs w:val="28"/>
        </w:rPr>
      </w:pPr>
      <w:r w:rsidRPr="00E514A5">
        <w:rPr>
          <w:rFonts w:ascii="Times New Roman" w:hAnsi="Times New Roman" w:cs="Times New Roman"/>
          <w:sz w:val="28"/>
          <w:szCs w:val="28"/>
        </w:rPr>
        <w:t>Приложение N 8</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Title"/>
        <w:jc w:val="center"/>
        <w:rPr>
          <w:rFonts w:ascii="Times New Roman" w:hAnsi="Times New Roman" w:cs="Times New Roman"/>
          <w:sz w:val="28"/>
          <w:szCs w:val="28"/>
        </w:rPr>
      </w:pPr>
      <w:bookmarkStart w:id="13" w:name="P1023"/>
      <w:bookmarkEnd w:id="13"/>
      <w:r w:rsidRPr="00E514A5">
        <w:rPr>
          <w:rFonts w:ascii="Times New Roman" w:hAnsi="Times New Roman" w:cs="Times New Roman"/>
          <w:sz w:val="28"/>
          <w:szCs w:val="28"/>
        </w:rPr>
        <w:t>БЛОК-СХЕМА</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ПРЕДОСТАВЛЕНИЯ ГОСУДАРСТВЕННОЙ УСЛУГИ</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"ПРОВЕДЕНИЕ ЭКСПЕРТИЗЫ ЦЕННОСТИ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ПРИНЯТИЕ РЕШЕНИЯ О ВКЛЮЧЕНИИ АРХИВНЫХ ДОКУМЕНТОВ</w:t>
      </w:r>
    </w:p>
    <w:p w:rsidR="00F25B68" w:rsidRPr="00E514A5" w:rsidRDefault="00F25B68">
      <w:pPr>
        <w:pStyle w:val="ConsPlusTitle"/>
        <w:jc w:val="center"/>
        <w:rPr>
          <w:rFonts w:ascii="Times New Roman" w:hAnsi="Times New Roman" w:cs="Times New Roman"/>
          <w:sz w:val="28"/>
          <w:szCs w:val="28"/>
        </w:rPr>
      </w:pPr>
      <w:r w:rsidRPr="00E514A5">
        <w:rPr>
          <w:rFonts w:ascii="Times New Roman" w:hAnsi="Times New Roman" w:cs="Times New Roman"/>
          <w:sz w:val="28"/>
          <w:szCs w:val="28"/>
        </w:rPr>
        <w:t>В СОСТАВ АРХИВНОГО ФОНДА САХАЛИНСКОЙ ОБЛАСТИ"</w:t>
      </w:r>
    </w:p>
    <w:p w:rsidR="00F25B68" w:rsidRPr="00E514A5" w:rsidRDefault="00F25B68">
      <w:pPr>
        <w:pStyle w:val="ConsPlusNormal"/>
        <w:jc w:val="center"/>
        <w:rPr>
          <w:rFonts w:ascii="Times New Roman" w:hAnsi="Times New Roman" w:cs="Times New Roman"/>
          <w:sz w:val="28"/>
          <w:szCs w:val="28"/>
        </w:rPr>
      </w:pP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Прием и регистрация обращения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Анализ качества представленных в обращении </w:t>
      </w:r>
      <w:proofErr w:type="gramStart"/>
      <w:r w:rsidRPr="00E514A5">
        <w:rPr>
          <w:rFonts w:ascii="Times New Roman" w:hAnsi="Times New Roman" w:cs="Times New Roman"/>
          <w:sz w:val="28"/>
          <w:szCs w:val="28"/>
        </w:rPr>
        <w:t xml:space="preserve">документов,   </w:t>
      </w:r>
      <w:proofErr w:type="gramEnd"/>
      <w:r w:rsidRPr="00E514A5">
        <w:rPr>
          <w:rFonts w:ascii="Times New Roman" w:hAnsi="Times New Roman" w:cs="Times New Roman"/>
          <w:sz w:val="28"/>
          <w:szCs w:val="28"/>
        </w:rPr>
        <w:t xml:space="preserve">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поступивших от заявителя, секретарем ЭПК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Анализ качества представленных в обращении </w:t>
      </w:r>
      <w:proofErr w:type="gramStart"/>
      <w:r w:rsidRPr="00E514A5">
        <w:rPr>
          <w:rFonts w:ascii="Times New Roman" w:hAnsi="Times New Roman" w:cs="Times New Roman"/>
          <w:sz w:val="28"/>
          <w:szCs w:val="28"/>
        </w:rPr>
        <w:t xml:space="preserve">документов,   </w:t>
      </w:r>
      <w:proofErr w:type="gramEnd"/>
      <w:r w:rsidRPr="00E514A5">
        <w:rPr>
          <w:rFonts w:ascii="Times New Roman" w:hAnsi="Times New Roman" w:cs="Times New Roman"/>
          <w:sz w:val="28"/>
          <w:szCs w:val="28"/>
        </w:rPr>
        <w:t xml:space="preserve">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поступивших от заявителя, членами ЭПК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Проведение заседания и принятие решений ЭПК министерства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Подготовка протокола ЭПК, передача протокола заседания ЭПК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министру для утверждения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Утверждение протокола министром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xml:space="preserve">                                     V</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nformat"/>
        <w:jc w:val="both"/>
        <w:rPr>
          <w:rFonts w:ascii="Times New Roman" w:hAnsi="Times New Roman" w:cs="Times New Roman"/>
          <w:sz w:val="28"/>
          <w:szCs w:val="28"/>
        </w:rPr>
      </w:pPr>
      <w:proofErr w:type="gramStart"/>
      <w:r w:rsidRPr="00E514A5">
        <w:rPr>
          <w:rFonts w:ascii="Times New Roman" w:hAnsi="Times New Roman" w:cs="Times New Roman"/>
          <w:sz w:val="28"/>
          <w:szCs w:val="28"/>
        </w:rPr>
        <w:t>│  Подготовка</w:t>
      </w:r>
      <w:proofErr w:type="gramEnd"/>
      <w:r w:rsidRPr="00E514A5">
        <w:rPr>
          <w:rFonts w:ascii="Times New Roman" w:hAnsi="Times New Roman" w:cs="Times New Roman"/>
          <w:sz w:val="28"/>
          <w:szCs w:val="28"/>
        </w:rPr>
        <w:t xml:space="preserve"> и направление заявителю уведомления о включении документов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в состав Архивного фонда Сахалинской области, либо об отказе о включении│</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         документов в состав Архивного фонда Сахалинской области         │</w:t>
      </w:r>
    </w:p>
    <w:p w:rsidR="00F25B68" w:rsidRPr="00E514A5" w:rsidRDefault="00F25B68">
      <w:pPr>
        <w:pStyle w:val="ConsPlusNonformat"/>
        <w:jc w:val="both"/>
        <w:rPr>
          <w:rFonts w:ascii="Times New Roman" w:hAnsi="Times New Roman" w:cs="Times New Roman"/>
          <w:sz w:val="28"/>
          <w:szCs w:val="28"/>
        </w:rPr>
      </w:pPr>
      <w:r w:rsidRPr="00E514A5">
        <w:rPr>
          <w:rFonts w:ascii="Times New Roman" w:hAnsi="Times New Roman" w:cs="Times New Roman"/>
          <w:sz w:val="28"/>
          <w:szCs w:val="28"/>
        </w:rPr>
        <w:t>└─────────────────────────────────────────────────────────────────────────┘</w:t>
      </w:r>
    </w:p>
    <w:p w:rsidR="00F25B68" w:rsidRPr="00E514A5" w:rsidRDefault="00F25B68">
      <w:pPr>
        <w:pStyle w:val="ConsPlusNormal"/>
        <w:jc w:val="both"/>
        <w:rPr>
          <w:rFonts w:ascii="Times New Roman" w:hAnsi="Times New Roman" w:cs="Times New Roman"/>
          <w:sz w:val="28"/>
          <w:szCs w:val="28"/>
        </w:rPr>
      </w:pPr>
    </w:p>
    <w:p w:rsidR="00F25B68" w:rsidRPr="00E514A5" w:rsidRDefault="00F25B68">
      <w:pPr>
        <w:pStyle w:val="ConsPlusNormal"/>
        <w:jc w:val="both"/>
        <w:rPr>
          <w:rFonts w:ascii="Times New Roman" w:hAnsi="Times New Roman" w:cs="Times New Roman"/>
          <w:sz w:val="28"/>
          <w:szCs w:val="28"/>
        </w:rPr>
      </w:pPr>
    </w:p>
    <w:p w:rsidR="00F25B68" w:rsidRPr="00E514A5" w:rsidRDefault="00F25B68">
      <w:pPr>
        <w:pStyle w:val="ConsPlusNormal"/>
        <w:pBdr>
          <w:top w:val="single" w:sz="6" w:space="0" w:color="auto"/>
        </w:pBdr>
        <w:spacing w:before="100" w:after="100"/>
        <w:jc w:val="both"/>
        <w:rPr>
          <w:rFonts w:ascii="Times New Roman" w:hAnsi="Times New Roman" w:cs="Times New Roman"/>
          <w:sz w:val="28"/>
          <w:szCs w:val="28"/>
        </w:rPr>
      </w:pPr>
    </w:p>
    <w:p w:rsidR="00F46BF9" w:rsidRPr="00E514A5" w:rsidRDefault="00F46BF9">
      <w:pPr>
        <w:rPr>
          <w:rFonts w:ascii="Times New Roman" w:hAnsi="Times New Roman" w:cs="Times New Roman"/>
          <w:sz w:val="28"/>
          <w:szCs w:val="28"/>
        </w:rPr>
      </w:pPr>
    </w:p>
    <w:sectPr w:rsidR="00F46BF9" w:rsidRPr="00E514A5" w:rsidSect="000E4F8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B68"/>
    <w:rsid w:val="000E4F8B"/>
    <w:rsid w:val="00796872"/>
    <w:rsid w:val="009C2B48"/>
    <w:rsid w:val="00AC48EF"/>
    <w:rsid w:val="00E514A5"/>
    <w:rsid w:val="00F25B68"/>
    <w:rsid w:val="00F4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829C1-0FFF-45E1-B7B2-C92761A1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25B6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25B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5B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25B68"/>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1AD5FDB355CBD511746F956224E145DCB50C34A390C27C1CE16FEDF2C23ED3wEa5A" TargetMode="External"/><Relationship Id="rId13" Type="http://schemas.openxmlformats.org/officeDocument/2006/relationships/hyperlink" Target="consultantplus://offline/ref=461AD5FDB355CBD511746F956224E145DCB50C34A391C77E18E16FEDF2C23ED3E5FE9022B79C3F4E18421CwCa7A" TargetMode="External"/><Relationship Id="rId18" Type="http://schemas.openxmlformats.org/officeDocument/2006/relationships/hyperlink" Target="consultantplus://offline/ref=461AD5FDB355CBD5117471987448BD49DBBF5A3CA99B96224DE738B2wAa2A" TargetMode="External"/><Relationship Id="rId26" Type="http://schemas.openxmlformats.org/officeDocument/2006/relationships/hyperlink" Target="consultantplus://offline/ref=461AD5FDB355CBD511746F956224E145DCB50C34AD94C87E1CE16FEDF2C23ED3wEa5A" TargetMode="External"/><Relationship Id="rId39" Type="http://schemas.openxmlformats.org/officeDocument/2006/relationships/hyperlink" Target="consultantplus://offline/ref=461AD5FDB355CBD511746F956224E145DCB50C34A392C1791EE16FEDF2C23ED3E5FE9022B79C3F4E18421AwCaEA" TargetMode="External"/><Relationship Id="rId3" Type="http://schemas.openxmlformats.org/officeDocument/2006/relationships/webSettings" Target="webSettings.xml"/><Relationship Id="rId21" Type="http://schemas.openxmlformats.org/officeDocument/2006/relationships/hyperlink" Target="consultantplus://offline/ref=461AD5FDB355CBD5117471987448BD49D8BE5B31AF9B96224DE738B2wAa2A" TargetMode="External"/><Relationship Id="rId34" Type="http://schemas.openxmlformats.org/officeDocument/2006/relationships/hyperlink" Target="consultantplus://offline/ref=461AD5FDB355CBD511746F956224E145DCB50C34A391C77E18E16FEDF2C23ED3E5FE9022B79C3F4E184218wCaDA" TargetMode="External"/><Relationship Id="rId7" Type="http://schemas.openxmlformats.org/officeDocument/2006/relationships/hyperlink" Target="consultantplus://offline/ref=461AD5FDB355CBD511746F956224E145DCB50C34A392C17810E16FEDF2C23ED3E5FE9022B79C3F4E18411AwCa8A" TargetMode="External"/><Relationship Id="rId12" Type="http://schemas.openxmlformats.org/officeDocument/2006/relationships/hyperlink" Target="consultantplus://offline/ref=461AD5FDB355CBD511746F956224E145DCB50C34A391C77E18E16FEDF2C23ED3E5FE9022B79C3F4E18421CwCa9A" TargetMode="External"/><Relationship Id="rId17" Type="http://schemas.openxmlformats.org/officeDocument/2006/relationships/hyperlink" Target="consultantplus://offline/ref=461AD5FDB355CBD5117471987448BD49D4B95430AC9B96224DE738B2wAa2A" TargetMode="External"/><Relationship Id="rId25" Type="http://schemas.openxmlformats.org/officeDocument/2006/relationships/hyperlink" Target="consultantplus://offline/ref=461AD5FDB355CBD511746F956224E145DCB50C34A390C27C1CE16FEDF2C23ED3wEa5A" TargetMode="External"/><Relationship Id="rId33" Type="http://schemas.openxmlformats.org/officeDocument/2006/relationships/hyperlink" Target="consultantplus://offline/ref=461AD5FDB355CBD511746F956224E145DCB50C34A391C77E18E16FEDF2C23ED3E5FE9022B79C3F4E184218wCaEA" TargetMode="External"/><Relationship Id="rId38" Type="http://schemas.openxmlformats.org/officeDocument/2006/relationships/hyperlink" Target="consultantplus://offline/ref=461AD5FDB355CBD511746F956224E145DCB50C34A391C77E18E16FEDF2C23ED3E5FE9022B79C3F4E184219wCaDA" TargetMode="External"/><Relationship Id="rId2" Type="http://schemas.openxmlformats.org/officeDocument/2006/relationships/settings" Target="settings.xml"/><Relationship Id="rId16" Type="http://schemas.openxmlformats.org/officeDocument/2006/relationships/hyperlink" Target="consultantplus://offline/ref=461AD5FDB355CBD5117471987448BD49DFBE533AA294CB2845BE34B0A5CB3484A2B1C960F3913E47w1aCA" TargetMode="External"/><Relationship Id="rId20" Type="http://schemas.openxmlformats.org/officeDocument/2006/relationships/hyperlink" Target="consultantplus://offline/ref=461AD5FDB355CBD5117471987448BD49DDB7573AA294CB2845BE34B0A5wCaBA" TargetMode="External"/><Relationship Id="rId29" Type="http://schemas.openxmlformats.org/officeDocument/2006/relationships/hyperlink" Target="consultantplus://offline/ref=461AD5FDB355CBD5117471987448BD49D4B95430AC9B96224DE738B2A2C46B93A5F8C561F3913Fw4aFA"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61AD5FDB355CBD511746F956224E145DCB50C34A993C47C10E16FEDF2C23ED3E5FE9022B79C3F4E18421FwCa9A" TargetMode="External"/><Relationship Id="rId11" Type="http://schemas.openxmlformats.org/officeDocument/2006/relationships/hyperlink" Target="consultantplus://offline/ref=461AD5FDB355CBD511746F956224E145DCB50C34AF96C6761EE16FEDF2C23ED3wEa5A" TargetMode="External"/><Relationship Id="rId24" Type="http://schemas.openxmlformats.org/officeDocument/2006/relationships/hyperlink" Target="consultantplus://offline/ref=461AD5FDB355CBD511746F956224E145DCB50C34A392C17810E16FEDF2C23ED3E5FE9022B79C3F4E18411AwCa8A" TargetMode="External"/><Relationship Id="rId32" Type="http://schemas.openxmlformats.org/officeDocument/2006/relationships/hyperlink" Target="consultantplus://offline/ref=461AD5FDB355CBD511746F956224E145DCB50C34A391C77E18E16FEDF2C23ED3E5FE9022B79C3F4E18421FwCa9A" TargetMode="External"/><Relationship Id="rId37" Type="http://schemas.openxmlformats.org/officeDocument/2006/relationships/hyperlink" Target="consultantplus://offline/ref=461AD5FDB355CBD5117471987448BD49DFBE5638AC93CB2845BE34B0A5wCaBA" TargetMode="External"/><Relationship Id="rId40" Type="http://schemas.openxmlformats.org/officeDocument/2006/relationships/fontTable" Target="fontTable.xml"/><Relationship Id="rId5" Type="http://schemas.openxmlformats.org/officeDocument/2006/relationships/hyperlink" Target="consultantplus://offline/ref=461AD5FDB355CBD5117471987448BD49DEB6543CA896CB2845BE34B0A5CB3484A2B1C960F3913E4Fw1aAA" TargetMode="External"/><Relationship Id="rId15" Type="http://schemas.openxmlformats.org/officeDocument/2006/relationships/hyperlink" Target="consultantplus://offline/ref=461AD5FDB355CBD5117471987448BD49DEB6543CA896CB2845BE34B0A5CB3484A2B1C960F3913E4Fw1aAA" TargetMode="External"/><Relationship Id="rId23" Type="http://schemas.openxmlformats.org/officeDocument/2006/relationships/hyperlink" Target="consultantplus://offline/ref=461AD5FDB355CBD511746F956224E145DCB50C34A993C47C10E16FEDF2C23ED3E5FE9022B79C3F4E18421FwCa9A" TargetMode="External"/><Relationship Id="rId28" Type="http://schemas.openxmlformats.org/officeDocument/2006/relationships/hyperlink" Target="consultantplus://offline/ref=461AD5FDB355CBD511746F956224E145DCB50C34A391C77E18E16FEDF2C23ED3E5FE9022B79C3F4E18421FwCaDA" TargetMode="External"/><Relationship Id="rId36" Type="http://schemas.openxmlformats.org/officeDocument/2006/relationships/hyperlink" Target="consultantplus://offline/ref=461AD5FDB355CBD5117471987448BD49DFBE563BAB95CB2845BE34B0A5CB3484A2B1C960F391384Bw1aFA" TargetMode="External"/><Relationship Id="rId10" Type="http://schemas.openxmlformats.org/officeDocument/2006/relationships/hyperlink" Target="consultantplus://offline/ref=461AD5FDB355CBD511746F956224E145DCB50C34A899C27611E16FEDF2C23ED3wEa5A" TargetMode="External"/><Relationship Id="rId19" Type="http://schemas.openxmlformats.org/officeDocument/2006/relationships/hyperlink" Target="consultantplus://offline/ref=461AD5FDB355CBD5117471987448BD49DDBF563AAD99CB2845BE34B0A5wCaBA" TargetMode="External"/><Relationship Id="rId31" Type="http://schemas.openxmlformats.org/officeDocument/2006/relationships/hyperlink" Target="consultantplus://offline/ref=461AD5FDB355CBD511746F956224E145DCB50C34A391C77E18E16FEDF2C23ED3E5FE9022B79C3F4E18421FwCaBA" TargetMode="External"/><Relationship Id="rId4" Type="http://schemas.openxmlformats.org/officeDocument/2006/relationships/image" Target="media/image1.emf"/><Relationship Id="rId9" Type="http://schemas.openxmlformats.org/officeDocument/2006/relationships/hyperlink" Target="consultantplus://offline/ref=461AD5FDB355CBD511746F956224E145DCB50C34AF96C7791DE16FEDF2C23ED3wEa5A" TargetMode="External"/><Relationship Id="rId14" Type="http://schemas.openxmlformats.org/officeDocument/2006/relationships/hyperlink" Target="consultantplus://offline/ref=461AD5FDB355CBD511746F956224E145DCB50C34A391C77E18E16FEDF2C23ED3E5FE9022B79C3F4E18421DwCaFA" TargetMode="External"/><Relationship Id="rId22" Type="http://schemas.openxmlformats.org/officeDocument/2006/relationships/hyperlink" Target="consultantplus://offline/ref=461AD5FDB355CBD5117471987448BD49D8BA5730AE9B96224DE738B2A2C46B93A5F8C561F3913Fw4aFA" TargetMode="External"/><Relationship Id="rId27" Type="http://schemas.openxmlformats.org/officeDocument/2006/relationships/hyperlink" Target="consultantplus://offline/ref=461AD5FDB355CBD511746F956224E145DCB50C34A391C77E18E16FEDF2C23ED3E5FE9022B79C3F4E18421EwCa8A" TargetMode="External"/><Relationship Id="rId30" Type="http://schemas.openxmlformats.org/officeDocument/2006/relationships/hyperlink" Target="consultantplus://offline/ref=461AD5FDB355CBD5117471987448BD49D8BA5730AE9B96224DE738B2A2C46B93A5F8C561F3913Fw4aFA" TargetMode="External"/><Relationship Id="rId35" Type="http://schemas.openxmlformats.org/officeDocument/2006/relationships/hyperlink" Target="consultantplus://offline/ref=461AD5FDB355CBD5117471987448BD49DFBE563BAB95CB2845BE34B0A5CB3484A2B1C960F391384Aw1a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42</Pages>
  <Words>11395</Words>
  <Characters>64955</Characters>
  <Application>Microsoft Office Word</Application>
  <DocSecurity>0</DocSecurity>
  <Lines>541</Lines>
  <Paragraphs>152</Paragraphs>
  <ScaleCrop>false</ScaleCrop>
  <HeadingPairs>
    <vt:vector size="4" baseType="variant">
      <vt:variant>
        <vt:lpstr>Название</vt:lpstr>
      </vt:variant>
      <vt:variant>
        <vt:i4>1</vt:i4>
      </vt:variant>
      <vt:variant>
        <vt:lpstr>Заголовки</vt:lpstr>
      </vt:variant>
      <vt:variant>
        <vt:i4>47</vt:i4>
      </vt:variant>
    </vt:vector>
  </HeadingPairs>
  <TitlesOfParts>
    <vt:vector size="48" baseType="lpstr">
      <vt:lpstr/>
      <vt:lpstr/>
      <vt:lpstr>МИНИСТЕРСТВО КУЛЬТУРЫ И АРХИВНОГО ДЕЛА</vt:lpstr>
      <vt:lpstr>Утвержден</vt:lpstr>
      <vt:lpstr>    Раздел 1. ОБЩИЕ ПОЛОЖЕНИЯ</vt:lpstr>
      <vt:lpstr>        1.1. Предмет регулирования административного регламента</vt:lpstr>
      <vt:lpstr>        1.2. Описание заявителей, а также</vt:lpstr>
      <vt:lpstr>        1.3. Требования к порядку информирования</vt:lpstr>
      <vt:lpstr>    Раздел 2. СТАНДАРТ ПРЕДОСТАВЛЕНИЯ ГОСУДАРСТВЕННОЙ УСЛУГИ</vt:lpstr>
      <vt:lpstr>        2.1. Наименование государственной услуги</vt:lpstr>
      <vt:lpstr>        2.2. Наименование органа</vt:lpstr>
      <vt:lpstr>        2.3. Результат предоставления государственной услуги</vt:lpstr>
      <vt:lpstr>        2.4. Сроки предоставления государственной услуги</vt:lpstr>
      <vt:lpstr>        2.5. Правовые основания</vt:lpstr>
      <vt:lpstr>        2.6. Исчерпывающий перечень документов, необходимых</vt:lpstr>
      <vt:lpstr>        2.7. Исчерпывающий перечень оснований</vt:lpstr>
      <vt:lpstr>        2.8. Исчерпывающий перечень оснований</vt:lpstr>
      <vt:lpstr>        2.9. Размер платы, взимаемой с заявителя</vt:lpstr>
      <vt:lpstr>        2.10. Максимальный срок ожидания в очереди</vt:lpstr>
      <vt:lpstr>        2.11. Срок регистрации запроса заявителя</vt:lpstr>
      <vt:lpstr>        2.12. Требования к помещениям, в которых предоставляется</vt:lpstr>
      <vt:lpstr>        2.13. Показатели доступности и качества</vt:lpstr>
      <vt:lpstr>        2.14. Иные требования, в том числе учитывающие</vt:lpstr>
      <vt:lpstr>    Раздел 3. СОСТАВ, ПОСЛЕДОВАТЕЛЬНОСТЬ И СРОКИ</vt:lpstr>
      <vt:lpstr>    Раздел 4. ФОРМЫ КОНТРОЛЯ</vt:lpstr>
      <vt:lpstr>        4.1. Порядок осуществления контроля за соблюдением</vt:lpstr>
      <vt:lpstr>        4.2. Ответственность должностных лиц министерства за решения</vt:lpstr>
      <vt:lpstr>        4.3. Требования к порядку и формам контроля</vt:lpstr>
      <vt:lpstr>    Раздел 5. ДОСУДЕБНЫЙ (ВНЕСУДЕБНЫЙ) ПОРЯДОК</vt:lpstr>
      <vt:lpstr>        5.1. Информация для заявителя о его праве</vt:lpstr>
      <vt:lpstr>        5.2. Предмет жалобы</vt:lpstr>
      <vt:lpstr>        5.3. Органы исполнительной власти Сахалинской области</vt:lpstr>
      <vt:lpstr>        5.4. Порядок подачи и рассмотрения жалобы</vt:lpstr>
      <vt:lpstr>        5.5. Срок рассмотрения жалобы</vt:lpstr>
      <vt:lpstr>        5.6. Перечень оснований для приостановления рассмотрения</vt:lpstr>
      <vt:lpstr>        5.7. Результат рассмотрения жалобы</vt:lpstr>
      <vt:lpstr>        5.8. Порядок информирования заявителя</vt:lpstr>
      <vt:lpstr>        5.9. Порядок обжалования решения по жалобе</vt:lpstr>
      <vt:lpstr>        5.10. Право заявителя на получение информации и документов,</vt:lpstr>
      <vt:lpstr>        5.11. Способы информирования заявителей</vt:lpstr>
      <vt:lpstr>    Приложение N 1</vt:lpstr>
      <vt:lpstr>    Приложение N 2</vt:lpstr>
      <vt:lpstr>    Приложение N 3</vt:lpstr>
      <vt:lpstr>    Приложение N 4</vt:lpstr>
      <vt:lpstr>    Приложение N 5</vt:lpstr>
      <vt:lpstr>    Приложение N 6</vt:lpstr>
      <vt:lpstr>    Приложение N 7</vt:lpstr>
      <vt:lpstr>    Приложение N 8</vt:lpstr>
    </vt:vector>
  </TitlesOfParts>
  <Company/>
  <LinksUpToDate>false</LinksUpToDate>
  <CharactersWithSpaces>76198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Козлюк Юлия Николаевна</dc:creator>
  <cp:keywords/>
  <dc:description/>
  <cp:lastModifiedBy>Козлюк Юлия Николаевна</cp:lastModifiedBy>
  <cp:revision>5</cp:revision>
  <dcterms:created xsi:type="dcterms:W3CDTF">2018-10-18T00:26:00Z</dcterms:created>
  <dcterms:modified xsi:type="dcterms:W3CDTF">2018-10-18T00:44:00Z</dcterms:modified>
</cp:coreProperties>
</file>